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021e3026ab42e1" /></Relationships>
</file>

<file path=word/document.xml><?xml version="1.0" encoding="utf-8"?>
<w:document xmlns:w="http://schemas.openxmlformats.org/wordprocessingml/2006/main">
  <w:body>
    <w:p>
      <w:r>
        <w:t>H-1943.1</w:t>
      </w:r>
    </w:p>
    <w:p>
      <w:pPr>
        <w:jc w:val="center"/>
      </w:pPr>
      <w:r>
        <w:t>_______________________________________________</w:t>
      </w:r>
    </w:p>
    <w:p/>
    <w:p>
      <w:pPr>
        <w:jc w:val="center"/>
      </w:pPr>
      <w:r>
        <w:rPr>
          <w:b/>
        </w:rPr>
        <w:t>HOUSE BILL 1843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Eslick, Dent, Abbarno, and Sutherland</w:t>
      </w:r>
    </w:p>
    <w:p/>
    <w:p>
      <w:r>
        <w:rPr>
          <w:t xml:space="preserve">Prefiled 01/07/22.</w:t>
        </w:rPr>
      </w:r>
      <w:r>
        <w:rPr>
          <w:t xml:space="preserve">Read first time 01/10/22.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licensing requirements for child care centers and indoor early learning programs; and amending RCW 43.216.250 and 43.216.255.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250</w:t>
      </w:r>
      <w:r>
        <w:rPr/>
        <w:t xml:space="preserve"> and 2021 c 304 s 9 are each amended to read as follows:</w:t>
      </w:r>
    </w:p>
    <w:p>
      <w:pPr>
        <w:spacing w:before="0" w:after="0" w:line="408" w:lineRule="exact"/>
        <w:ind w:left="0" w:right="0" w:firstLine="576"/>
        <w:jc w:val="left"/>
      </w:pPr>
      <w:r>
        <w:rPr/>
        <w:t xml:space="preserve">It shall be the secretary's duty with regard to licensing under this chapter:</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or outdoor locations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 </w:t>
      </w:r>
      <w:r>
        <w:rPr>
          <w:u w:val="single"/>
        </w:rPr>
        <w:t xml:space="preserve">provided that:</w:t>
      </w:r>
    </w:p>
    <w:p>
      <w:pPr>
        <w:spacing w:before="0" w:after="0" w:line="408" w:lineRule="exact"/>
        <w:ind w:left="0" w:right="0" w:firstLine="576"/>
        <w:jc w:val="left"/>
      </w:pPr>
      <w:r>
        <w:rPr>
          <w:u w:val="single"/>
        </w:rPr>
        <w:t xml:space="preserve">(a) In each classroom or well-defined space of a child care center, the maximum group size and ratio of center staff members to children, including children related to staff or the licensee, must be:</w:t>
      </w:r>
    </w:p>
    <w:p>
      <w:pPr>
        <w:spacing w:before="0" w:after="0" w:line="408" w:lineRule="exact"/>
        <w:ind w:left="0" w:right="0" w:firstLine="576"/>
        <w:jc w:val="left"/>
      </w:pPr>
      <w:r>
        <w:rPr>
          <w:u w:val="single"/>
        </w:rPr>
        <w:t xml:space="preserve">(i) Preschoolers (30 months through six years of age who are not attending kindergarten or elementary school) with a maximum group size of 21 with a ratio of no less than one to 11; and</w:t>
      </w:r>
    </w:p>
    <w:p>
      <w:pPr>
        <w:spacing w:before="0" w:after="0" w:line="408" w:lineRule="exact"/>
        <w:ind w:left="0" w:right="0" w:firstLine="576"/>
        <w:jc w:val="left"/>
      </w:pPr>
      <w:r>
        <w:rPr>
          <w:u w:val="single"/>
        </w:rPr>
        <w:t xml:space="preserve">(ii) School-age children (five years through 12 years of age who are enrolled in or attending kindergarten or elementary school) with a maximum group size of 31 with a ratio of no less than one to 16; and</w:t>
      </w:r>
    </w:p>
    <w:p>
      <w:pPr>
        <w:spacing w:before="0" w:after="0" w:line="408" w:lineRule="exact"/>
        <w:ind w:left="0" w:right="0" w:firstLine="576"/>
        <w:jc w:val="left"/>
      </w:pPr>
      <w:r>
        <w:rPr>
          <w:u w:val="single"/>
        </w:rPr>
        <w:t xml:space="preserve">(b) Licensed indoor early learning program space must have a minimum of 34 square feet per child in attendance and further comply with the requirements of this chapter</w:t>
      </w:r>
      <w:r>
        <w:rPr/>
        <w:t xml:space="preserve">;</w:t>
      </w:r>
    </w:p>
    <w:p>
      <w:pPr>
        <w:spacing w:before="0" w:after="0" w:line="408" w:lineRule="exact"/>
        <w:ind w:left="0" w:right="0" w:firstLine="576"/>
        <w:jc w:val="left"/>
      </w:pPr>
      <w:r>
        <w:rPr/>
        <w:t xml:space="preserve">(2)(a) In consultation with the state fire marshal's office, the secretary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secretary shall investigate the conviction record or pending charges of each agency and its staff seeking licensure or relicensure, and other persons having unsupervised access to children in child care;</w:t>
      </w:r>
    </w:p>
    <w:p>
      <w:pPr>
        <w:spacing w:before="0" w:after="0" w:line="408" w:lineRule="exact"/>
        <w:ind w:left="0" w:right="0" w:firstLine="576"/>
        <w:jc w:val="left"/>
      </w:pPr>
      <w:r>
        <w:rPr/>
        <w:t xml:space="preserve">(5)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child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255</w:t>
      </w:r>
      <w:r>
        <w:rPr/>
        <w:t xml:space="preserve"> and 2021 c 304 s 10 are each amended to read as follows:</w:t>
      </w:r>
    </w:p>
    <w:p>
      <w:pPr>
        <w:spacing w:before="0" w:after="0" w:line="408" w:lineRule="exact"/>
        <w:ind w:left="0" w:right="0" w:firstLine="576"/>
        <w:jc w:val="left"/>
      </w:pPr>
      <w:r>
        <w:rPr/>
        <w:t xml:space="preserve">(1) No later than November 1, 2016, the department shall implement a single set of licensing standards for child care and the early childhood education and assistance program. The department shall produce the single set of licensing standards within the department's available appropriations. The new licensing standards must:</w:t>
      </w:r>
    </w:p>
    <w:p>
      <w:pPr>
        <w:spacing w:before="0" w:after="0" w:line="408" w:lineRule="exact"/>
        <w:ind w:left="0" w:right="0" w:firstLine="576"/>
        <w:jc w:val="left"/>
      </w:pPr>
      <w:r>
        <w:rPr/>
        <w:t xml:space="preserve">(a) Provide minimum licensing requirements for child care and preschool programs</w:t>
      </w:r>
      <w:r>
        <w:rPr>
          <w:u w:val="single"/>
        </w:rPr>
        <w:t xml:space="preserve">, subject to the minimum health and safety requirements under RCW 43.216.250(1)</w:t>
      </w:r>
      <w:r>
        <w:rPr/>
        <w:t xml:space="preserve">;</w:t>
      </w:r>
    </w:p>
    <w:p>
      <w:pPr>
        <w:spacing w:before="0" w:after="0" w:line="408" w:lineRule="exact"/>
        <w:ind w:left="0" w:right="0" w:firstLine="576"/>
        <w:jc w:val="left"/>
      </w:pPr>
      <w:r>
        <w:rPr/>
        <w:t xml:space="preserve">(b) Rely on the standards established in the early achievers program to address quality issues in participating early childhood programs;</w:t>
      </w:r>
    </w:p>
    <w:p>
      <w:pPr>
        <w:spacing w:before="0" w:after="0" w:line="408" w:lineRule="exact"/>
        <w:ind w:left="0" w:right="0" w:firstLine="576"/>
        <w:jc w:val="left"/>
      </w:pPr>
      <w:r>
        <w:rPr/>
        <w:t xml:space="preserve">(c) Take into account the separate needs of family care providers, outdoor nature-based child care providers, and child care centers; and</w:t>
      </w:r>
    </w:p>
    <w:p>
      <w:pPr>
        <w:spacing w:before="0" w:after="0" w:line="408" w:lineRule="exact"/>
        <w:ind w:left="0" w:right="0" w:firstLine="576"/>
        <w:jc w:val="left"/>
      </w:pPr>
      <w:r>
        <w:rPr/>
        <w:t xml:space="preserve">(d) Promote the continued safety of child care settings.</w:t>
      </w:r>
    </w:p>
    <w:p>
      <w:pPr>
        <w:spacing w:before="0" w:after="0" w:line="408" w:lineRule="exact"/>
        <w:ind w:left="0" w:right="0" w:firstLine="576"/>
        <w:jc w:val="left"/>
      </w:pPr>
      <w:r>
        <w:rPr/>
        <w:t xml:space="preserve">(2) Private schools that operate early learning programs and do not receive state subsidy payments shall be subject to the minimum health and safety standards as defined in RCW 43.216.395(2)(b), the health and safety requirements under chapter 28A.195 RCW, and the requirements necessary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p>
    <w:p/>
    <w:p>
      <w:pPr>
        <w:jc w:val="center"/>
      </w:pPr>
      <w:r>
        <w:rPr>
          <w:b/>
        </w:rPr>
        <w:t>--- END ---</w:t>
      </w:r>
    </w:p>
    <w:sectPr>
      <w:pgNumType w:start="1"/>
      <w:footerReference xmlns:r="http://schemas.openxmlformats.org/officeDocument/2006/relationships" r:id="Re164d471eb3d4e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2c901097aa411b" /><Relationship Type="http://schemas.openxmlformats.org/officeDocument/2006/relationships/footer" Target="/word/footer1.xml" Id="Re164d471eb3d4e8c" /></Relationships>
</file>