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b88f33d2d74b5c" /></Relationships>
</file>

<file path=word/document.xml><?xml version="1.0" encoding="utf-8"?>
<w:document xmlns:w="http://schemas.openxmlformats.org/wordprocessingml/2006/main">
  <w:body>
    <w:p>
      <w:r>
        <w:t>Z-0393.1</w:t>
      </w:r>
    </w:p>
    <w:p>
      <w:pPr>
        <w:jc w:val="center"/>
      </w:pPr>
      <w:r>
        <w:t>_______________________________________________</w:t>
      </w:r>
    </w:p>
    <w:p/>
    <w:p>
      <w:pPr>
        <w:jc w:val="center"/>
      </w:pPr>
      <w:r>
        <w:rPr>
          <w:b/>
        </w:rPr>
        <w:t>HOUSE BILL 1894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Harris-Talley, Frame, Leavitt, Simmons, J. Johnson, Goodman, Walen, Dolan, Ryu, Taylor, Fey, Fitzgibbon, Davis, Bateman, Macri, Valdez, and Pollet; by request of Administrative Office of the Courts</w:t>
      </w:r>
    </w:p>
    <w:p/>
    <w:p>
      <w:r>
        <w:rPr>
          <w:t xml:space="preserve">Read first time 01/11/22.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period for juvenile diversion agreements; and amending RCW 13.40.080.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2018 c 82 s 4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restitution not to exceed one hundred fifty hours, not to be performed during school hours if the juvenile is attending school;</w:t>
      </w:r>
    </w:p>
    <w:p>
      <w:pPr>
        <w:spacing w:before="0" w:after="0" w:line="408" w:lineRule="exact"/>
        <w:ind w:left="0" w:right="0" w:firstLine="576"/>
        <w:jc w:val="left"/>
      </w:pPr>
      <w:r>
        <w:rPr/>
        <w:t xml:space="preserve">(b) Restitution limited to the amount of actual loss incurred by any victim, excluding restitution owed to any insurance provider under Title 48 RCW;</w:t>
      </w:r>
    </w:p>
    <w:p>
      <w:pPr>
        <w:spacing w:before="0" w:after="0" w:line="408" w:lineRule="exact"/>
        <w:ind w:left="0" w:right="0" w:firstLine="576"/>
        <w:jc w:val="left"/>
      </w:pPr>
      <w:r>
        <w:rPr/>
        <w:t xml:space="preserve">(c) Attendance at up to ten hours of counseling and/or up to twenty hours of positive youth development,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 and</w:t>
      </w:r>
    </w:p>
    <w:p>
      <w:pPr>
        <w:spacing w:before="0" w:after="0" w:line="408" w:lineRule="exact"/>
        <w:ind w:left="0" w:right="0" w:firstLine="576"/>
        <w:jc w:val="left"/>
      </w:pPr>
      <w:r>
        <w:rPr/>
        <w:t xml:space="preserve">(e)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may meet with the juvenile and may advise the court officer as to the terms of the diversion agreement and may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eighteenth birthday of the divertee.</w:t>
      </w:r>
    </w:p>
    <w:p>
      <w:pPr>
        <w:spacing w:before="0" w:after="0" w:line="408" w:lineRule="exact"/>
        <w:ind w:left="0" w:right="0" w:firstLine="576"/>
        <w:jc w:val="left"/>
      </w:pPr>
      <w:r>
        <w:rPr/>
        <w:t xml:space="preserve">(b) If additional time is necessary for the juvenile to complete </w:t>
      </w:r>
      <w:r>
        <w:rPr>
          <w:u w:val="single"/>
        </w:rPr>
        <w:t xml:space="preserve">the terms of the agreement or</w:t>
      </w:r>
      <w:r>
        <w:rPr/>
        <w:t xml:space="preserve"> restitution to a victim, the time period limitations of this subsection may be extended by an additional six months </w:t>
      </w:r>
      <w:r>
        <w:rPr>
          <w:u w:val="single"/>
        </w:rPr>
        <w:t xml:space="preserve">at the request of the juvenile</w:t>
      </w:r>
      <w:r>
        <w:rPr/>
        <w:t xml:space="preserve">.</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a civil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u w:val="single"/>
        </w:rPr>
        <w:t xml:space="preserve">(d) A diversion agreement may be completed by the juvenile any time prior to an order terminating the agreement.</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eighteen years of age; or</w:t>
      </w:r>
    </w:p>
    <w:p>
      <w:pPr>
        <w:spacing w:before="0" w:after="0" w:line="408" w:lineRule="exact"/>
        <w:ind w:left="0" w:right="0" w:firstLine="576"/>
        <w:jc w:val="left"/>
      </w:pPr>
      <w:r>
        <w:rPr/>
        <w:t xml:space="preserve">(ii) In superior court or the appropriate court of limited jurisdiction if the divertee is eighteen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13.40.020(8).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13.40.020(8).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eighteenth birthday and which includes a period extending beyond the divertee's eighteenth birthday.</w:t>
      </w:r>
    </w:p>
    <w:p>
      <w:pPr>
        <w:spacing w:before="0" w:after="0" w:line="408" w:lineRule="exact"/>
        <w:ind w:left="0" w:right="0" w:firstLine="576"/>
        <w:jc w:val="left"/>
      </w:pPr>
      <w:r>
        <w:rPr/>
        <w:t xml:space="preserve">(16) If restitution required by a diversion agreement cannot reasonably be paid due to a change of circumstance, the diversion agreement may be modified at the request of the divertee and with the concurrence of the diversion unit to convert unpaid restitution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
      <w:pPr>
        <w:jc w:val="center"/>
      </w:pPr>
      <w:r>
        <w:rPr>
          <w:b/>
        </w:rPr>
        <w:t>--- END ---</w:t>
      </w:r>
    </w:p>
    <w:sectPr>
      <w:pgNumType w:start="1"/>
      <w:footerReference xmlns:r="http://schemas.openxmlformats.org/officeDocument/2006/relationships" r:id="R1314f49cddcf45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b0b8ebba804ba3" /><Relationship Type="http://schemas.openxmlformats.org/officeDocument/2006/relationships/footer" Target="/word/footer1.xml" Id="R1314f49cddcf455e" /></Relationships>
</file>