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8f70125d74d42" /></Relationships>
</file>

<file path=word/document.xml><?xml version="1.0" encoding="utf-8"?>
<w:document xmlns:w="http://schemas.openxmlformats.org/wordprocessingml/2006/main">
  <w:body>
    <w:p>
      <w:r>
        <w:t>H-2227.1</w:t>
      </w:r>
    </w:p>
    <w:p>
      <w:pPr>
        <w:jc w:val="center"/>
      </w:pPr>
      <w:r>
        <w:t>_______________________________________________</w:t>
      </w:r>
    </w:p>
    <w:p/>
    <w:p>
      <w:pPr>
        <w:jc w:val="center"/>
      </w:pPr>
      <w:r>
        <w:rPr>
          <w:b/>
        </w:rPr>
        <w:t>HOUSE BILL 2061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Ormsby, Santos, Valdez, Morgan, Chopp, Pollet, Harris-Talley, Bergquist,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permanently affordable housing to the definition of public improvements; and reenacting and amending RCW 39.89.020.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2020 c 280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(3) "Increment value" means </w:t>
      </w:r>
      <w:r>
        <w:t>((</w:t>
      </w:r>
      <w:r>
        <w:rPr>
          <w:strike/>
        </w:rPr>
        <w:t xml:space="preserve">seventy-five</w:t>
      </w:r>
      <w:r>
        <w:t>))</w:t>
      </w:r>
      <w:r>
        <w:rPr/>
        <w:t xml:space="preserve"> </w:t>
      </w:r>
      <w:r>
        <w:rPr>
          <w:u w:val="single"/>
        </w:rPr>
        <w:t xml:space="preserve">75</w:t>
      </w:r>
      <w:r>
        <w:rPr/>
        <w:t xml:space="preser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w:t>
      </w:r>
      <w:r>
        <w:t>((</w:t>
      </w:r>
      <w:r>
        <w:rPr>
          <w:strike/>
        </w:rPr>
        <w:t xml:space="preserve">forty</w:t>
      </w:r>
      <w:r>
        <w:t>))</w:t>
      </w:r>
      <w:r>
        <w:rPr/>
        <w:t xml:space="preserve"> </w:t>
      </w:r>
      <w:r>
        <w:rPr>
          <w:u w:val="single"/>
        </w:rPr>
        <w:t xml:space="preserve">40</w:t>
      </w:r>
      <w:r>
        <w:rPr/>
        <w:t xml:space="preserve"> years for a property used for shelter or rental housing, or for a period of at least </w:t>
      </w:r>
      <w:r>
        <w:t>((</w:t>
      </w:r>
      <w:r>
        <w:rPr>
          <w:strike/>
        </w:rPr>
        <w:t xml:space="preserve">twenty-five</w:t>
      </w:r>
      <w:r>
        <w:t>))</w:t>
      </w:r>
      <w:r>
        <w:rPr/>
        <w:t xml:space="preserve"> </w:t>
      </w:r>
      <w:r>
        <w:rPr>
          <w:u w:val="single"/>
        </w:rPr>
        <w:t xml:space="preserve">25</w:t>
      </w:r>
      <w:r>
        <w:rPr/>
        <w:t xml:space="preser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w:t>
      </w:r>
    </w:p>
    <w:p>
      <w:pPr>
        <w:spacing w:before="0" w:after="0" w:line="408" w:lineRule="exact"/>
        <w:ind w:left="0" w:right="0" w:firstLine="576"/>
        <w:jc w:val="left"/>
      </w:pPr>
      <w:r>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t xml:space="preserve">(b) A nonpossessory interest or right in real property, such as a deed restriction, restrictive covenant, resale restriction</w:t>
      </w:r>
      <w:r>
        <w:t>((</w:t>
      </w:r>
      <w:r>
        <w:rPr>
          <w:strike/>
        </w:rPr>
        <w:t xml:space="preserve">[,]</w:t>
      </w:r>
      <w:r>
        <w:t>))</w:t>
      </w:r>
      <w:r>
        <w:rPr>
          <w:u w:val="single"/>
        </w:rPr>
        <w:t xml:space="preserve">,</w:t>
      </w:r>
      <w:r>
        <w:rPr/>
        <w:t xml:space="preserve"> or other contractual agreement, that ensures affordability.</w:t>
      </w:r>
    </w:p>
    <w:p>
      <w:pPr>
        <w:spacing w:before="0" w:after="0" w:line="408" w:lineRule="exact"/>
        <w:ind w:left="0" w:right="0" w:firstLine="576"/>
        <w:jc w:val="left"/>
      </w:pPr>
      <w:r>
        <w:rPr/>
        <w:t xml:space="preserve">(7) "Public improvement costs" means the costs of: (a) Design, planning, acquisition, site preparation, construction, reconstruction, rehabilitation, improvement, and installation of public improvements; (b) purchasing, rehabilitating, retrofitting for energy efficiency, and constructing housing for the purpose of creating or preserving permanently affordable housing; (c) relocating, maintaining, and operating property pending construction of public improvements; (d) relocating utilities as a result of public improvements; (e) financing public improvements, including interest during construction, legal and other professional services, taxes, insurance, principal and interest costs on general indebtedness issued to finance public improvements, and any necessary reserves for general indebtedness; (f)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(g)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w:t>
      </w:r>
      <w:r>
        <w:t>((</w:t>
      </w:r>
      <w:r>
        <w:rPr>
          <w:strike/>
        </w:rPr>
        <w:t xml:space="preserve">and</w:t>
      </w:r>
      <w:r>
        <w:t>))</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u w:val="single"/>
        </w:rPr>
        <w:t xml:space="preserve">(viii) Permanently affordable housing;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(10) "Tax allocation base value" means the true and fair value of real property located within an increment area for taxes imposed in the year in which the increment area is created, plus </w:t>
      </w:r>
      <w:r>
        <w:t>((</w:t>
      </w:r>
      <w:r>
        <w:rPr>
          <w:strike/>
        </w:rPr>
        <w:t xml:space="preserve">twenty-five</w:t>
      </w:r>
      <w:r>
        <w:t>))</w:t>
      </w:r>
      <w:r>
        <w:rPr/>
        <w:t xml:space="preserve"> </w:t>
      </w:r>
      <w:r>
        <w:rPr>
          <w:u w:val="single"/>
        </w:rPr>
        <w:t xml:space="preserve">25</w:t>
      </w:r>
      <w:r>
        <w:rPr/>
        <w:t xml:space="preser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(11)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(12)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(13) "Value of taxable property" means the value of the taxable property as defined in RCW 39.36.015.</w:t>
      </w:r>
    </w:p>
    <w:p/>
    <w:p>
      <w:pPr>
        <w:jc w:val="center"/>
      </w:pPr>
      <w:r>
        <w:rPr>
          <w:b/>
        </w:rPr>
        <w:t>--- END ---</w:t>
      </w:r>
    </w:p>
    <w:sectPr>
      <w:pgNumType w:start="1"/>
      <w:footerReference xmlns:r="http://schemas.openxmlformats.org/officeDocument/2006/relationships" r:id="Re7a797bd1d404c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b595590394ed9" /><Relationship Type="http://schemas.openxmlformats.org/officeDocument/2006/relationships/footer" Target="/word/footer1.xml" Id="Re7a797bd1d404cff" /></Relationships>
</file>