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8b1a286622415a" /></Relationships>
</file>

<file path=word/document.xml><?xml version="1.0" encoding="utf-8"?>
<w:document xmlns:w="http://schemas.openxmlformats.org/wordprocessingml/2006/main">
  <w:body>
    <w:p>
      <w:r>
        <w:t>Z-0054.2</w:t>
      </w:r>
    </w:p>
    <w:p>
      <w:pPr>
        <w:jc w:val="center"/>
      </w:pPr>
      <w:r>
        <w:t>_______________________________________________</w:t>
      </w:r>
    </w:p>
    <w:p/>
    <w:p>
      <w:pPr>
        <w:jc w:val="center"/>
      </w:pPr>
      <w:r>
        <w:rPr>
          <w:b/>
        </w:rPr>
        <w:t>SENATE BILL 5002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Hunt, Carlyle, Conway, Dhingra, Hasegawa, Hawkins, Mullet, Rivers, and Wilson, C.; by request of State Auditor</w:t>
      </w:r>
    </w:p>
    <w:p/>
    <w:p>
      <w:r>
        <w:rPr>
          <w:t xml:space="preserve">Prefiled 12/08/20.</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auditor's duties and procedures; amending RCW 43.09.185, 43.09.230, and 43.09.420; amending 2012 c 164 s 709 (uncodified); repealing RCW 43.09.265, 43.09.430, 43.09.435, 43.09.440, 43.09.445, 43.09.450, 43.09.455, 43.09.460, and 43.88.162; and repealing 2005 c 385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immediately report to the state auditor's office known or suspected loss of public funds or assets or other illegal activity. </w:t>
      </w:r>
      <w:r>
        <w:rPr>
          <w:u w:val="single"/>
        </w:rPr>
        <w:t xml:space="preserve">The state auditor must adopt policies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2020 c 179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lake and beach management districts, conservation districts, and irrigation districts.</w:t>
      </w:r>
    </w:p>
    <w:p>
      <w:pPr>
        <w:spacing w:before="0" w:after="0" w:line="408" w:lineRule="exact"/>
        <w:ind w:left="0" w:right="0" w:firstLine="576"/>
        <w:jc w:val="left"/>
      </w:pPr>
      <w:r>
        <w:rPr/>
        <w:t xml:space="preserve">(b)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p>
    <w:p>
      <w:pPr>
        <w:spacing w:before="0" w:after="0" w:line="408" w:lineRule="exact"/>
        <w:ind w:left="0" w:right="0" w:firstLine="576"/>
        <w:jc w:val="left"/>
      </w:pPr>
      <w:r>
        <w:rPr/>
        <w:t xml:space="preserve">(2)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(a) A statement of all costs of ownership and operation, and of all income, of each and every public service industry owned and operated by a local government; (b) a statement of the entire public debt of every local government, to which power has been delegated by the state to create a public debt, showing the purpose for which each item of the debt was created, and the provisions made for the payment thereof; </w:t>
      </w:r>
      <w:r>
        <w:rPr>
          <w:u w:val="single"/>
        </w:rPr>
        <w:t xml:space="preserve">and</w:t>
      </w:r>
      <w:r>
        <w:rPr/>
        <w:t xml:space="preserve"> (c) a classified statement of all receipts and expenditures by any public institution; </w:t>
      </w:r>
      <w:r>
        <w:t>((</w:t>
      </w:r>
      <w:r>
        <w:rPr>
          <w:strike/>
        </w:rPr>
        <w:t xml:space="preserve">and (d) a statement of all expenditures for labor relations consultants, with the identification of each consultant, compensation, and the terms and conditions of each agreement or arrangement;</w:t>
      </w:r>
      <w:r>
        <w:t>))</w:t>
      </w:r>
      <w:r>
        <w:rPr/>
        <w:t xml:space="preserve">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t xml:space="preserve">(3)(a)(i) On or before December 31, 2020, and on or before December 31st of each year thereafter, the state auditor must search available records and notify the legislative authority of a county if any special purpose districts, located wholly or partially within the county, have been determined to be unauditable. If the boundaries of the special purpose district are located within more than one county, the state auditor must notify all legislative authorities of the counties within which the boundaries of the special purpose district lie.</w:t>
      </w:r>
    </w:p>
    <w:p>
      <w:pPr>
        <w:spacing w:before="0" w:after="0" w:line="408" w:lineRule="exact"/>
        <w:ind w:left="0" w:right="0" w:firstLine="576"/>
        <w:jc w:val="left"/>
      </w:pPr>
      <w:r>
        <w:rPr/>
        <w:t xml:space="preserve">(ii) If a county has been notified as provided in (a)(i) of this subsection (3), the special purpose district and the county auditor, acting on behalf of the special purpose district, are prohibited from issuing any warrants against the funds of the special purpose district until the district has had its report certified by the state auditor.</w:t>
      </w:r>
    </w:p>
    <w:p>
      <w:pPr>
        <w:spacing w:before="0" w:after="0" w:line="408" w:lineRule="exact"/>
        <w:ind w:left="0" w:right="0" w:firstLine="576"/>
        <w:jc w:val="left"/>
      </w:pPr>
      <w:r>
        <w:rPr/>
        <w:t xml:space="preserve">(iii) Notwithstanding (a)(ii) of this subsection (3), a county may authorize the special purpose district and the county auditor to issue warrants against the funds of the special purpose district:</w:t>
      </w:r>
    </w:p>
    <w:p>
      <w:pPr>
        <w:spacing w:before="0" w:after="0" w:line="408" w:lineRule="exact"/>
        <w:ind w:left="0" w:right="0" w:firstLine="576"/>
        <w:jc w:val="left"/>
      </w:pPr>
      <w:r>
        <w:rPr/>
        <w:t xml:space="preserve">(A) In order to prevent the discontinuation or interruption of any district services;</w:t>
      </w:r>
    </w:p>
    <w:p>
      <w:pPr>
        <w:spacing w:before="0" w:after="0" w:line="408" w:lineRule="exact"/>
        <w:ind w:left="0" w:right="0" w:firstLine="576"/>
        <w:jc w:val="left"/>
      </w:pPr>
      <w:r>
        <w:rPr/>
        <w:t xml:space="preserve">(B) For emergency or public health purposes; or</w:t>
      </w:r>
    </w:p>
    <w:p>
      <w:pPr>
        <w:spacing w:before="0" w:after="0" w:line="408" w:lineRule="exact"/>
        <w:ind w:left="0" w:right="0" w:firstLine="576"/>
        <w:jc w:val="left"/>
      </w:pPr>
      <w:r>
        <w:rPr/>
        <w:t xml:space="preserve">(C) To allow the district to carry out any district duties or responsibilities.</w:t>
      </w:r>
    </w:p>
    <w:p>
      <w:pPr>
        <w:spacing w:before="0" w:after="0" w:line="408" w:lineRule="exact"/>
        <w:ind w:left="0" w:right="0" w:firstLine="576"/>
        <w:jc w:val="left"/>
      </w:pPr>
      <w:r>
        <w:rPr/>
        <w:t xml:space="preserve">(b)(i) On or before December 31, 2020, and on or before December 31st of each year thereafter, the state auditor must search available records and notify the state treasurer if any special purpose districts have been determined to be unauditable.</w:t>
      </w:r>
    </w:p>
    <w:p>
      <w:pPr>
        <w:spacing w:before="0" w:after="0" w:line="408" w:lineRule="exact"/>
        <w:ind w:left="0" w:right="0" w:firstLine="576"/>
        <w:jc w:val="left"/>
      </w:pPr>
      <w:r>
        <w:rPr/>
        <w:t xml:space="preserve">(ii) If the state treasurer has been notified as provided in (b)(i) of this subsection (3), the state treasurer may not distribute any local sales and use taxes imposed by a special purpose district to the district until the district has had its report certified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420</w:t>
      </w:r>
      <w:r>
        <w:rPr/>
        <w:t xml:space="preserve"> and 1993 c 216 s 1 are each amended to read as follows:</w:t>
      </w:r>
    </w:p>
    <w:p>
      <w:pPr>
        <w:spacing w:before="0" w:after="0" w:line="408" w:lineRule="exact"/>
        <w:ind w:left="0" w:right="0" w:firstLine="576"/>
        <w:jc w:val="left"/>
      </w:pPr>
      <w:r>
        <w:rPr/>
        <w:t xml:space="preserve">As part of the routine audits of state agencies, the state auditor shall audit all revolving funds, local funds, and other state funds and state accounts that are not managed by or in the care of the state treasurer and that are under the control of state agencies, including but not limited to state departments, boards, and commissions. In conducting the audits of these funds and accounts, the auditor shall examine revenues and expenditures or assets and liabilities, accounting methods and procedures, and recordkeeping practices. </w:t>
      </w:r>
      <w:r>
        <w:t>((</w:t>
      </w:r>
      <w:r>
        <w:rPr>
          <w:strike/>
        </w:rPr>
        <w:t xml:space="preserve">In addition to including the results of these examinations as part of the routine audits of the agencies, the auditor shall report to the legislature on the status of all such funds and accounts that have been examined during the preceding biennium and any recommendations for their improved financial management. Such a report shall be filed with the legislature within five months of the end of each biennium regarding the funds and accounts audited during the biennium. The first such report shall be filed by December 1, 1993, regarding any such funds and accounts audited during the 1991-93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164 s 709</w:t>
      </w:r>
      <w:r>
        <w:rPr/>
        <w:t xml:space="preserve"> (uncodified) is amended to read as follows:</w:t>
      </w:r>
    </w:p>
    <w:p>
      <w:pPr>
        <w:spacing w:before="0" w:after="0" w:line="408" w:lineRule="exact"/>
        <w:ind w:left="0" w:right="0" w:firstLine="576"/>
        <w:jc w:val="left"/>
      </w:pPr>
      <w:r>
        <w:rPr/>
        <w:t xml:space="preserve">The state auditor shall conduct </w:t>
      </w:r>
      <w:r>
        <w:t>((</w:t>
      </w:r>
      <w:r>
        <w:rPr>
          <w:strike/>
        </w:rPr>
        <w:t xml:space="preserve">performance</w:t>
      </w:r>
      <w:r>
        <w:t>))</w:t>
      </w:r>
      <w:r>
        <w:rPr/>
        <w:t xml:space="preserve"> audits of the long-term in-home care program </w:t>
      </w:r>
      <w:r>
        <w:rPr>
          <w:u w:val="single"/>
        </w:rPr>
        <w:t xml:space="preserve">after consultation with affected disability and aging stakeholder groups</w:t>
      </w:r>
      <w:r>
        <w:rPr/>
        <w:t xml:space="preserve">. The first audit must be completed within twelve months after January 7, 2012, and must be completed on a biennial basis thereafter. As part of this auditing process, the state shall hire five additional fraud investigators to ensure that clients receiving services at taxpayers' expense are medically and financially qualified to receive the services and are actually receiving the services. </w:t>
      </w:r>
      <w:r>
        <w:rPr>
          <w:u w:val="single"/>
        </w:rPr>
        <w:t xml:space="preserve">An audit conducted by the state auditor under the authority of RCW 43.09.020 and 43.09.050(2) may satisfy this requirement, provided that a performance audit of the program was completed in the preceding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2005 c 385 s 1</w:t>
      </w:r>
      <w:r>
        <w:rPr/>
        <w:t xml:space="preserve"> (uncodified);</w:t>
      </w:r>
    </w:p>
    <w:p>
      <w:pPr>
        <w:spacing w:before="0" w:after="0" w:line="408" w:lineRule="exact"/>
        <w:ind w:left="0" w:right="0" w:firstLine="576"/>
        <w:jc w:val="left"/>
      </w:pPr>
      <w:r>
        <w:t>(2)</w:t>
      </w:r>
      <w:r>
        <w:rPr/>
        <w:t xml:space="preserve">RCW </w:t>
      </w:r>
      <w:r>
        <w:t xml:space="preserve">43</w:t>
      </w:r>
      <w:r>
        <w:rPr/>
        <w:t xml:space="preserve">.</w:t>
      </w:r>
      <w:r>
        <w:t xml:space="preserve">09</w:t>
      </w:r>
      <w:r>
        <w:rPr/>
        <w:t xml:space="preserve">.</w:t>
      </w:r>
      <w:r>
        <w:t xml:space="preserve">265</w:t>
      </w:r>
      <w:r>
        <w:rPr/>
        <w:t xml:space="preserve"> (Local government accounting</w:t>
      </w:r>
      <w:r>
        <w:rPr>
          <w:rFonts w:ascii="Times New Roman" w:hAnsi="Times New Roman"/>
        </w:rPr>
        <w:t xml:space="preserve">—</w:t>
      </w:r>
      <w:r>
        <w:rPr/>
        <w:t xml:space="preserve">Review of tax levies of local governments) and 1995 c 301 s 16 &amp; 1979 ex.s. c 218 s 7;</w:t>
      </w:r>
    </w:p>
    <w:p>
      <w:pPr>
        <w:spacing w:before="0" w:after="0" w:line="408" w:lineRule="exact"/>
        <w:ind w:left="0" w:right="0" w:firstLine="576"/>
        <w:jc w:val="left"/>
      </w:pPr>
      <w:r>
        <w:t>(3)</w:t>
      </w:r>
      <w:r>
        <w:rPr/>
        <w:t xml:space="preserve">RCW </w:t>
      </w:r>
      <w:r>
        <w:t xml:space="preserve">43</w:t>
      </w:r>
      <w:r>
        <w:rPr/>
        <w:t xml:space="preserve">.</w:t>
      </w:r>
      <w:r>
        <w:t xml:space="preserve">09</w:t>
      </w:r>
      <w:r>
        <w:rPr/>
        <w:t xml:space="preserve">.</w:t>
      </w:r>
      <w:r>
        <w:t xml:space="preserve">430</w:t>
      </w:r>
      <w:r>
        <w:rPr/>
        <w:t xml:space="preserve"> (Performance audits</w:t>
      </w:r>
      <w:r>
        <w:rPr>
          <w:rFonts w:ascii="Times New Roman" w:hAnsi="Times New Roman"/>
        </w:rPr>
        <w:t xml:space="preserve">—</w:t>
      </w:r>
      <w:r>
        <w:rPr/>
        <w:t xml:space="preserve">Definitions) and 2005 c 385 s 2;</w:t>
      </w:r>
    </w:p>
    <w:p>
      <w:pPr>
        <w:spacing w:before="0" w:after="0" w:line="408" w:lineRule="exact"/>
        <w:ind w:left="0" w:right="0" w:firstLine="576"/>
        <w:jc w:val="left"/>
      </w:pPr>
      <w:r>
        <w:t>(4)</w:t>
      </w:r>
      <w:r>
        <w:rPr/>
        <w:t xml:space="preserve">RCW </w:t>
      </w:r>
      <w:r>
        <w:t xml:space="preserve">43</w:t>
      </w:r>
      <w:r>
        <w:rPr/>
        <w:t xml:space="preserve">.</w:t>
      </w:r>
      <w:r>
        <w:t xml:space="preserve">09</w:t>
      </w:r>
      <w:r>
        <w:rPr/>
        <w:t xml:space="preserve">.</w:t>
      </w:r>
      <w:r>
        <w:t xml:space="preserve">435</w:t>
      </w:r>
      <w:r>
        <w:rPr/>
        <w:t xml:space="preserve"> (Performance audits</w:t>
      </w:r>
      <w:r>
        <w:rPr>
          <w:rFonts w:ascii="Times New Roman" w:hAnsi="Times New Roman"/>
        </w:rPr>
        <w:t xml:space="preserve">—</w:t>
      </w:r>
      <w:r>
        <w:rPr/>
        <w:t xml:space="preserve">Citizen advisory board) and 2005 c 385 s 3;</w:t>
      </w:r>
    </w:p>
    <w:p>
      <w:pPr>
        <w:spacing w:before="0" w:after="0" w:line="408" w:lineRule="exact"/>
        <w:ind w:left="0" w:right="0" w:firstLine="576"/>
        <w:jc w:val="left"/>
      </w:pPr>
      <w:r>
        <w:t>(5)</w:t>
      </w:r>
      <w:r>
        <w:rPr/>
        <w:t xml:space="preserve">RCW </w:t>
      </w:r>
      <w:r>
        <w:t xml:space="preserve">43</w:t>
      </w:r>
      <w:r>
        <w:rPr/>
        <w:t xml:space="preserve">.</w:t>
      </w:r>
      <w:r>
        <w:t xml:space="preserve">09</w:t>
      </w:r>
      <w:r>
        <w:rPr/>
        <w:t xml:space="preserve">.</w:t>
      </w:r>
      <w:r>
        <w:t xml:space="preserve">440</w:t>
      </w:r>
      <w:r>
        <w:rPr/>
        <w:t xml:space="preserve"> (Performance audits</w:t>
      </w:r>
      <w:r>
        <w:rPr>
          <w:rFonts w:ascii="Times New Roman" w:hAnsi="Times New Roman"/>
        </w:rPr>
        <w:t xml:space="preserve">—</w:t>
      </w:r>
      <w:r>
        <w:rPr/>
        <w:t xml:space="preserve">Collaboration with joint legislative audit and review committee</w:t>
      </w:r>
      <w:r>
        <w:rPr>
          <w:rFonts w:ascii="Times New Roman" w:hAnsi="Times New Roman"/>
        </w:rPr>
        <w:t xml:space="preserve">—</w:t>
      </w:r>
      <w:r>
        <w:rPr/>
        <w:t xml:space="preserve">Criteria</w:t>
      </w:r>
      <w:r>
        <w:rPr>
          <w:rFonts w:ascii="Times New Roman" w:hAnsi="Times New Roman"/>
        </w:rPr>
        <w:t xml:space="preserve">—</w:t>
      </w:r>
      <w:r>
        <w:rPr/>
        <w:t xml:space="preserve">Statewide performance review</w:t>
      </w:r>
      <w:r>
        <w:rPr>
          <w:rFonts w:ascii="Times New Roman" w:hAnsi="Times New Roman"/>
        </w:rPr>
        <w:t xml:space="preserve">—</w:t>
      </w:r>
      <w:r>
        <w:rPr/>
        <w:t xml:space="preserve">Contracting out</w:t>
      </w:r>
      <w:r>
        <w:rPr>
          <w:rFonts w:ascii="Times New Roman" w:hAnsi="Times New Roman"/>
        </w:rPr>
        <w:t xml:space="preserve">—</w:t>
      </w:r>
      <w:r>
        <w:rPr/>
        <w:t xml:space="preserve">Release of audit reports) and 2012 c 229 s 817 &amp; 2005 c 385 s 5;</w:t>
      </w:r>
    </w:p>
    <w:p>
      <w:pPr>
        <w:spacing w:before="0" w:after="0" w:line="408" w:lineRule="exact"/>
        <w:ind w:left="0" w:right="0" w:firstLine="576"/>
        <w:jc w:val="left"/>
      </w:pPr>
      <w:r>
        <w:t>(6)</w:t>
      </w:r>
      <w:r>
        <w:rPr/>
        <w:t xml:space="preserve">RCW </w:t>
      </w:r>
      <w:r>
        <w:t xml:space="preserve">43</w:t>
      </w:r>
      <w:r>
        <w:rPr/>
        <w:t xml:space="preserve">.</w:t>
      </w:r>
      <w:r>
        <w:t xml:space="preserve">09</w:t>
      </w:r>
      <w:r>
        <w:rPr/>
        <w:t xml:space="preserve">.</w:t>
      </w:r>
      <w:r>
        <w:t xml:space="preserve">445</w:t>
      </w:r>
      <w:r>
        <w:rPr/>
        <w:t xml:space="preserve"> (Performance audits</w:t>
      </w:r>
      <w:r>
        <w:rPr>
          <w:rFonts w:ascii="Times New Roman" w:hAnsi="Times New Roman"/>
        </w:rPr>
        <w:t xml:space="preserve">—</w:t>
      </w:r>
      <w:r>
        <w:rPr/>
        <w:t xml:space="preserve">Local jurisdictions) and 2005 c 385 s 6;</w:t>
      </w:r>
    </w:p>
    <w:p>
      <w:pPr>
        <w:spacing w:before="0" w:after="0" w:line="408" w:lineRule="exact"/>
        <w:ind w:left="0" w:right="0" w:firstLine="576"/>
        <w:jc w:val="left"/>
      </w:pPr>
      <w:r>
        <w:t>(7)</w:t>
      </w:r>
      <w:r>
        <w:rPr/>
        <w:t xml:space="preserve">RCW </w:t>
      </w:r>
      <w:r>
        <w:t xml:space="preserve">43</w:t>
      </w:r>
      <w:r>
        <w:rPr/>
        <w:t xml:space="preserve">.</w:t>
      </w:r>
      <w:r>
        <w:t xml:space="preserve">09</w:t>
      </w:r>
      <w:r>
        <w:rPr/>
        <w:t xml:space="preserve">.</w:t>
      </w:r>
      <w:r>
        <w:t xml:space="preserve">450</w:t>
      </w:r>
      <w:r>
        <w:rPr/>
        <w:t xml:space="preserve"> (Performance audits</w:t>
      </w:r>
      <w:r>
        <w:rPr>
          <w:rFonts w:ascii="Times New Roman" w:hAnsi="Times New Roman"/>
        </w:rPr>
        <w:t xml:space="preserve">—</w:t>
      </w:r>
      <w:r>
        <w:rPr/>
        <w:t xml:space="preserve">Audit of performance audit program) and 2005 c 385 s 8;</w:t>
      </w:r>
    </w:p>
    <w:p>
      <w:pPr>
        <w:spacing w:before="0" w:after="0" w:line="408" w:lineRule="exact"/>
        <w:ind w:left="0" w:right="0" w:firstLine="576"/>
        <w:jc w:val="left"/>
      </w:pPr>
      <w:r>
        <w:t>(8)</w:t>
      </w:r>
      <w:r>
        <w:rPr/>
        <w:t xml:space="preserve">RCW </w:t>
      </w:r>
      <w:r>
        <w:t xml:space="preserve">43</w:t>
      </w:r>
      <w:r>
        <w:rPr/>
        <w:t xml:space="preserve">.</w:t>
      </w:r>
      <w:r>
        <w:t xml:space="preserve">09</w:t>
      </w:r>
      <w:r>
        <w:rPr/>
        <w:t xml:space="preserve">.</w:t>
      </w:r>
      <w:r>
        <w:t xml:space="preserve">455</w:t>
      </w:r>
      <w:r>
        <w:rPr/>
        <w:t xml:space="preserve"> (Performance audits</w:t>
      </w:r>
      <w:r>
        <w:rPr>
          <w:rFonts w:ascii="Times New Roman" w:hAnsi="Times New Roman"/>
        </w:rPr>
        <w:t xml:space="preserve">—</w:t>
      </w:r>
      <w:r>
        <w:rPr/>
        <w:t xml:space="preserve">Follow-up and corrective action</w:t>
      </w:r>
      <w:r>
        <w:rPr>
          <w:rFonts w:ascii="Times New Roman" w:hAnsi="Times New Roman"/>
        </w:rPr>
        <w:t xml:space="preserve">—</w:t>
      </w:r>
      <w:r>
        <w:rPr/>
        <w:t xml:space="preserve">Progress reports) and 2005 c 385 s 9;</w:t>
      </w:r>
    </w:p>
    <w:p>
      <w:pPr>
        <w:spacing w:before="0" w:after="0" w:line="408" w:lineRule="exact"/>
        <w:ind w:left="0" w:right="0" w:firstLine="576"/>
        <w:jc w:val="left"/>
      </w:pPr>
      <w:r>
        <w:t>(9)</w:t>
      </w:r>
      <w:r>
        <w:rPr/>
        <w:t xml:space="preserve">RCW </w:t>
      </w:r>
      <w:r>
        <w:t xml:space="preserve">43</w:t>
      </w:r>
      <w:r>
        <w:rPr/>
        <w:t xml:space="preserve">.</w:t>
      </w:r>
      <w:r>
        <w:t xml:space="preserve">09</w:t>
      </w:r>
      <w:r>
        <w:rPr/>
        <w:t xml:space="preserve">.</w:t>
      </w:r>
      <w:r>
        <w:t xml:space="preserve">460</w:t>
      </w:r>
      <w:r>
        <w:rPr/>
        <w:t xml:space="preserve"> (Performance audits</w:t>
      </w:r>
      <w:r>
        <w:rPr>
          <w:rFonts w:ascii="Times New Roman" w:hAnsi="Times New Roman"/>
        </w:rPr>
        <w:t xml:space="preserve">—</w:t>
      </w:r>
      <w:r>
        <w:rPr/>
        <w:t xml:space="preserve">Appropriation</w:t>
      </w:r>
      <w:r>
        <w:rPr>
          <w:rFonts w:ascii="Times New Roman" w:hAnsi="Times New Roman"/>
        </w:rPr>
        <w:t xml:space="preserve">—</w:t>
      </w:r>
      <w:r>
        <w:rPr/>
        <w:t xml:space="preserve">Budget request) and 2005 c 385 s 11; and</w:t>
      </w:r>
    </w:p>
    <w:p>
      <w:pPr>
        <w:spacing w:before="0" w:after="0" w:line="408" w:lineRule="exact"/>
        <w:ind w:left="0" w:right="0" w:firstLine="576"/>
        <w:jc w:val="left"/>
      </w:pPr>
      <w:r>
        <w:t>(10)</w:t>
      </w:r>
      <w:r>
        <w:rPr/>
        <w:t xml:space="preserve">RCW </w:t>
      </w:r>
      <w:r>
        <w:t xml:space="preserve">43</w:t>
      </w:r>
      <w:r>
        <w:rPr/>
        <w:t xml:space="preserve">.</w:t>
      </w:r>
      <w:r>
        <w:t xml:space="preserve">88</w:t>
      </w:r>
      <w:r>
        <w:rPr/>
        <w:t xml:space="preserve">.</w:t>
      </w:r>
      <w:r>
        <w:t xml:space="preserve">162</w:t>
      </w:r>
      <w:r>
        <w:rPr/>
        <w:t xml:space="preserve"> (State auditor's powers and duties</w:t>
      </w:r>
      <w:r>
        <w:rPr>
          <w:rFonts w:ascii="Times New Roman" w:hAnsi="Times New Roman"/>
        </w:rPr>
        <w:t xml:space="preserve">—</w:t>
      </w:r>
      <w:r>
        <w:rPr/>
        <w:t xml:space="preserve">Performance audits) and 2005 c 385 s 7.</w:t>
      </w:r>
    </w:p>
    <w:p/>
    <w:p>
      <w:pPr>
        <w:jc w:val="center"/>
      </w:pPr>
      <w:r>
        <w:rPr>
          <w:b/>
        </w:rPr>
        <w:t>--- END ---</w:t>
      </w:r>
    </w:p>
    <w:sectPr>
      <w:pgNumType w:start="1"/>
      <w:footerReference xmlns:r="http://schemas.openxmlformats.org/officeDocument/2006/relationships" r:id="R02cf8dd12a8d46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6de88004ae4a71" /><Relationship Type="http://schemas.openxmlformats.org/officeDocument/2006/relationships/footer" Target="/word/footer1.xml" Id="R02cf8dd12a8d464e" /></Relationships>
</file>