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335eb412e4c7f" /></Relationships>
</file>

<file path=word/document.xml><?xml version="1.0" encoding="utf-8"?>
<w:document xmlns:w="http://schemas.openxmlformats.org/wordprocessingml/2006/main">
  <w:body>
    <w:p>
      <w:r>
        <w:t>S-0085.4</w:t>
      </w:r>
    </w:p>
    <w:p>
      <w:pPr>
        <w:jc w:val="center"/>
      </w:pPr>
      <w:r>
        <w:t>_______________________________________________</w:t>
      </w:r>
    </w:p>
    <w:p/>
    <w:p>
      <w:pPr>
        <w:jc w:val="center"/>
      </w:pPr>
      <w:r>
        <w:rPr>
          <w:b/>
        </w:rPr>
        <w:t>SENATE BILL 5011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Wilson, L., Brown, Kuderer, Mullet, and Warnick</w:t>
      </w:r>
    </w:p>
    <w:p/>
    <w:p>
      <w:r>
        <w:rPr>
          <w:t xml:space="preserve">Prefiled 12/11/20.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meeting, and voting provisions for common interest communities, condominiums, and homeowners' associations; amending RCW 64.32.010, 64.34.332, 64.34.340, 64.34.352, and 64.38.035; reenacting and amending RCW 64.34.020 and 64.38.010; adding new sections to chapter 64.32 RCW; adding a new section to chapter 64.34 RCW;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010</w:t>
      </w:r>
      <w:r>
        <w:rPr/>
        <w:t xml:space="preserve"> and 2008 c 114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"Apartment" means a part of the property intended for any type of independent use, including one or more rooms or spaces located on one or more floors (or part or parts thereof) in a building, or if not in a building, a separately delineated place of storage or moorage of a boat, plane, or motor vehicle, regardless of whether it is destined for a residence, an office, storage or moorage of a boat, plane, or motor vehicle, the operation of any industry or business, or for any other use not prohibited by law, and which has a direct exit to a public street or highway, or to a common area leading to such street or highway. The boundaries of an apartment located in a building are the interior surfaces of the perimeter walls, floors, ceilings, windows and doors thereof, and the apartment includes both the portions of the building so described and the air space so encompassed. If the apartment is a separately delineated place of storage or moorage of a boat, plane, or motor vehicle the boundaries are those specified in the declaration. In interpreting declarations, deeds, and plans, the existing physical boundaries of the apartment as originally constructed or as reconstructed in substantial accordance with the original plans thereof shall be conclusively presumed to be its boundaries rather than the metes and bounds expressed or depicted in the declaration, deed or plan, regardless of settling or lateral movement of the building and regardless of minor variance between boundaries shown in the declaration, deed, or plan and those of apartments in the building.</w:t>
      </w:r>
    </w:p>
    <w:p>
      <w:pPr>
        <w:spacing w:before="0" w:after="0" w:line="408" w:lineRule="exact"/>
        <w:ind w:left="0" w:right="0" w:firstLine="576"/>
        <w:jc w:val="left"/>
      </w:pPr>
      <w:r>
        <w:rPr/>
        <w:t xml:space="preserve">(2) "Apartment owner" means the person or persons owning an apartment, as herein defined, in fee simple absolute or qualified, by way of leasehold or by way of a periodic estate, or in any other manner in which real property may be owned, leased or possessed in this state, together with an undivided interest in a like estate of the common areas and facilities in the percentage specified and established in the declaration as duly recorded or as it may be lawfully amended.</w:t>
      </w:r>
    </w:p>
    <w:p>
      <w:pPr>
        <w:spacing w:before="0" w:after="0" w:line="408" w:lineRule="exact"/>
        <w:ind w:left="0" w:right="0" w:firstLine="576"/>
        <w:jc w:val="left"/>
      </w:pPr>
      <w:r>
        <w:rPr/>
        <w:t xml:space="preserve">(3) "Apartment number" means the number, letter, or combination thereof, designating the apartment in the declaration as duly recorded or as it may be lawfully amended.</w:t>
      </w:r>
    </w:p>
    <w:p>
      <w:pPr>
        <w:spacing w:before="0" w:after="0" w:line="408" w:lineRule="exact"/>
        <w:ind w:left="0" w:right="0" w:firstLine="576"/>
        <w:jc w:val="left"/>
      </w:pPr>
      <w:r>
        <w:rPr/>
        <w:t xml:space="preserve">(4) "Association of apartment owners" means all of the apartment owners acting as a group in accordance with the bylaws and with the declaration as it is duly recorded or as they may be lawfully amended.</w:t>
      </w:r>
    </w:p>
    <w:p>
      <w:pPr>
        <w:spacing w:before="0" w:after="0" w:line="408" w:lineRule="exact"/>
        <w:ind w:left="0" w:right="0" w:firstLine="576"/>
        <w:jc w:val="left"/>
      </w:pPr>
      <w:r>
        <w:rPr/>
        <w:t xml:space="preserve">(5) "Building" means a building, containing two or more apartments, or two or more buildings each containing one or more apartments, and comprising a part of the property.</w:t>
      </w:r>
    </w:p>
    <w:p>
      <w:pPr>
        <w:spacing w:before="0" w:after="0" w:line="408" w:lineRule="exact"/>
        <w:ind w:left="0" w:right="0" w:firstLine="576"/>
        <w:jc w:val="left"/>
      </w:pPr>
      <w:r>
        <w:rPr/>
        <w:t xml:space="preserve">(6) "Common areas and facilities", unless otherwise provided in the declaration as duly recorded or as it may be lawfully amended, includes:</w:t>
      </w:r>
    </w:p>
    <w:p>
      <w:pPr>
        <w:spacing w:before="0" w:after="0" w:line="408" w:lineRule="exact"/>
        <w:ind w:left="0" w:right="0" w:firstLine="576"/>
        <w:jc w:val="left"/>
      </w:pPr>
      <w:r>
        <w:rPr/>
        <w:t xml:space="preserve">(a) The land on which the building is located;</w:t>
      </w:r>
    </w:p>
    <w:p>
      <w:pPr>
        <w:spacing w:before="0" w:after="0" w:line="408" w:lineRule="exact"/>
        <w:ind w:left="0" w:right="0" w:firstLine="576"/>
        <w:jc w:val="left"/>
      </w:pPr>
      <w:r>
        <w:rPr/>
        <w:t xml:space="preserve">(b) The foundations, columns, girders, beams, supports, main walls, roofs, halls, corridors, lobbys, stairs, stairways, fire escapes, and entrances and exits of the building;</w:t>
      </w:r>
    </w:p>
    <w:p>
      <w:pPr>
        <w:spacing w:before="0" w:after="0" w:line="408" w:lineRule="exact"/>
        <w:ind w:left="0" w:right="0" w:firstLine="576"/>
        <w:jc w:val="left"/>
      </w:pPr>
      <w:r>
        <w:rPr/>
        <w:t xml:space="preserve">(c) The basements, yards, gardens, parking areas and storage spaces;</w:t>
      </w:r>
    </w:p>
    <w:p>
      <w:pPr>
        <w:spacing w:before="0" w:after="0" w:line="408" w:lineRule="exact"/>
        <w:ind w:left="0" w:right="0" w:firstLine="576"/>
        <w:jc w:val="left"/>
      </w:pPr>
      <w:r>
        <w:rPr/>
        <w:t xml:space="preserve">(d) The premises for the lodging of janitors or persons in charge of the property;</w:t>
      </w:r>
    </w:p>
    <w:p>
      <w:pPr>
        <w:spacing w:before="0" w:after="0" w:line="408" w:lineRule="exact"/>
        <w:ind w:left="0" w:right="0" w:firstLine="576"/>
        <w:jc w:val="left"/>
      </w:pPr>
      <w:r>
        <w:rPr/>
        <w:t xml:space="preserve">(e) The installations of central services such as power, light, gas, hot and cold water, heating, refrigeration, air conditioning and incinerating;</w:t>
      </w:r>
    </w:p>
    <w:p>
      <w:pPr>
        <w:spacing w:before="0" w:after="0" w:line="408" w:lineRule="exact"/>
        <w:ind w:left="0" w:right="0" w:firstLine="576"/>
        <w:jc w:val="left"/>
      </w:pPr>
      <w:r>
        <w:rPr/>
        <w:t xml:space="preserve">(f) The elevators, tanks, pumps, motors, fans, compressors, ducts and in general all apparatus and installations existing for common use;</w:t>
      </w:r>
    </w:p>
    <w:p>
      <w:pPr>
        <w:spacing w:before="0" w:after="0" w:line="408" w:lineRule="exact"/>
        <w:ind w:left="0" w:right="0" w:firstLine="576"/>
        <w:jc w:val="left"/>
      </w:pPr>
      <w:r>
        <w:rPr/>
        <w:t xml:space="preserve">(g) Such community and commercial facilities as may be provided for in the declaration as duly recorded or as it may be lawfully amended;</w:t>
      </w:r>
    </w:p>
    <w:p>
      <w:pPr>
        <w:spacing w:before="0" w:after="0" w:line="408" w:lineRule="exact"/>
        <w:ind w:left="0" w:right="0" w:firstLine="576"/>
        <w:jc w:val="left"/>
      </w:pPr>
      <w:r>
        <w:rPr/>
        <w:t xml:space="preserve">(h) All other parts of the property necessary or convenient to its existence, maintenance and safety, or normally in common use.</w:t>
      </w:r>
    </w:p>
    <w:p>
      <w:pPr>
        <w:spacing w:before="0" w:after="0" w:line="408" w:lineRule="exact"/>
        <w:ind w:left="0" w:right="0" w:firstLine="576"/>
        <w:jc w:val="left"/>
      </w:pPr>
      <w:r>
        <w:rPr/>
        <w:t xml:space="preserve">(7) "Common expenses" include:</w:t>
      </w:r>
    </w:p>
    <w:p>
      <w:pPr>
        <w:spacing w:before="0" w:after="0" w:line="408" w:lineRule="exact"/>
        <w:ind w:left="0" w:right="0" w:firstLine="576"/>
        <w:jc w:val="left"/>
      </w:pPr>
      <w:r>
        <w:rPr/>
        <w:t xml:space="preserve">(a) All sums lawfully assessed against the apartment owners by the association of apartment owners;</w:t>
      </w:r>
    </w:p>
    <w:p>
      <w:pPr>
        <w:spacing w:before="0" w:after="0" w:line="408" w:lineRule="exact"/>
        <w:ind w:left="0" w:right="0" w:firstLine="576"/>
        <w:jc w:val="left"/>
      </w:pPr>
      <w:r>
        <w:rPr/>
        <w:t xml:space="preserve">(b) Expenses of administration, maintenance, repair, or replacement of the common areas and facilities;</w:t>
      </w:r>
    </w:p>
    <w:p>
      <w:pPr>
        <w:spacing w:before="0" w:after="0" w:line="408" w:lineRule="exact"/>
        <w:ind w:left="0" w:right="0" w:firstLine="576"/>
        <w:jc w:val="left"/>
      </w:pPr>
      <w:r>
        <w:rPr/>
        <w:t xml:space="preserve">(c) Expenses agreed upon as common expenses by the association of apartment owners;</w:t>
      </w:r>
    </w:p>
    <w:p>
      <w:pPr>
        <w:spacing w:before="0" w:after="0" w:line="408" w:lineRule="exact"/>
        <w:ind w:left="0" w:right="0" w:firstLine="576"/>
        <w:jc w:val="left"/>
      </w:pPr>
      <w:r>
        <w:rPr/>
        <w:t xml:space="preserve">(d) Expenses declared common expenses by the provisions of this chapter, or by the declaration as it is duly recorded, or by the bylaws, or as they may be lawfully amended.</w:t>
      </w:r>
    </w:p>
    <w:p>
      <w:pPr>
        <w:spacing w:before="0" w:after="0" w:line="408" w:lineRule="exact"/>
        <w:ind w:left="0" w:right="0" w:firstLine="576"/>
        <w:jc w:val="left"/>
      </w:pPr>
      <w:r>
        <w:rPr/>
        <w:t xml:space="preserve">(8) "Common profits" means the balance of all income, rents, profits and revenues from the common areas and facilities remaining after the deduction of the common expenses.</w:t>
      </w:r>
    </w:p>
    <w:p>
      <w:pPr>
        <w:spacing w:before="0" w:after="0" w:line="408" w:lineRule="exact"/>
        <w:ind w:left="0" w:right="0" w:firstLine="576"/>
        <w:jc w:val="left"/>
      </w:pPr>
      <w:r>
        <w:rPr/>
        <w:t xml:space="preserve">(9) "Declaration" means the instrument by which the property is submitted to provisions of this chapter, as hereinafter provided, and as it may be, from time to time, lawfully amended.</w:t>
      </w:r>
    </w:p>
    <w:p>
      <w:pPr>
        <w:spacing w:before="0" w:after="0" w:line="408" w:lineRule="exact"/>
        <w:ind w:left="0" w:right="0" w:firstLine="576"/>
        <w:jc w:val="left"/>
      </w:pPr>
      <w:r>
        <w:rPr/>
        <w:t xml:space="preserve">(10) "Land" means the material of the earth, whatever may be the ingredients of which it is composed, whether soil, rock, or other substance, whether or not submerged, and includes free or occupied space for an indefinite distance upwards as well as downwards, subject to limitations upon the use of airspace imposed, and rights in the use of the airspace granted, by the laws of this state or of the United States.</w:t>
      </w:r>
    </w:p>
    <w:p>
      <w:pPr>
        <w:spacing w:before="0" w:after="0" w:line="408" w:lineRule="exact"/>
        <w:ind w:left="0" w:right="0" w:firstLine="576"/>
        <w:jc w:val="left"/>
      </w:pPr>
      <w:r>
        <w:rPr/>
        <w:t xml:space="preserve">(11) "Limited common areas and facilities" includes those common areas and facilities designated in the declaration, as it is duly recorded or as it may be lawfully amended, as reserved for use of certain apartment or apartments to the exclusion of the other apartments.</w:t>
      </w:r>
    </w:p>
    <w:p>
      <w:pPr>
        <w:spacing w:before="0" w:after="0" w:line="408" w:lineRule="exact"/>
        <w:ind w:left="0" w:right="0" w:firstLine="576"/>
        <w:jc w:val="left"/>
      </w:pPr>
      <w:r>
        <w:rPr/>
        <w:t xml:space="preserve">(12) "Majority" or "majority of apartment owners" means the apartment owners with fifty-one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t xml:space="preserve">(13) "Person" includes any individual, corporation, partnership, association, trustee, or other legal entity.</w:t>
      </w:r>
    </w:p>
    <w:p>
      <w:pPr>
        <w:spacing w:before="0" w:after="0" w:line="408" w:lineRule="exact"/>
        <w:ind w:left="0" w:right="0" w:firstLine="576"/>
        <w:jc w:val="left"/>
      </w:pPr>
      <w:r>
        <w:rPr/>
        <w:t xml:space="preserve">(14) "Property" means the land, the building, all improvements and structures thereon, all owned in fee simple absolute or qualified, by way of leasehold or by way of a periodic estate, or in any other manner in which real property may be owned, leased or possessed in this state, and all easements, rights and appurtenances belonging thereto, none of which shall be considered as a security or security interest, and all articles of personalty intended for use in connection therewith, which have been or are intended to be submitted to the provisions of this chapter.</w:t>
      </w:r>
    </w:p>
    <w:p>
      <w:pPr>
        <w:spacing w:before="0" w:after="0" w:line="408" w:lineRule="exact"/>
        <w:ind w:left="0" w:right="0" w:firstLine="576"/>
        <w:jc w:val="left"/>
      </w:pPr>
      <w:r>
        <w:rPr/>
        <w:t xml:space="preserve">(15) "Percent of the apartment owners" means the apartment owners with the stated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u w:val="single"/>
        </w:rPr>
        <w:t xml:space="preserve">(16)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(17) "Tangible medium" means a writing, copy of a writing, facsimile, or a physical reproduction, each on paper or on other tangible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of directors,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of apartment owners or board of directors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an apartment owner or occupant shall be addressed to the apartment address unless the apartment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of apartment owners, the board of directors, or apartment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of apartment owners in writing.</w:t>
      </w:r>
    </w:p>
    <w:p>
      <w:pPr>
        <w:spacing w:before="0" w:after="0" w:line="408" w:lineRule="exact"/>
        <w:ind w:left="0" w:right="0" w:firstLine="576"/>
        <w:jc w:val="left"/>
      </w:pPr>
      <w:r>
        <w:rPr/>
        <w:t xml:space="preserve">(d) The consent of any apartment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apartment owners who have consented to receipt of electronically transmitted notices may be provided by posting the notice on an electronic network and delivering to the apartment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Apartment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apartment owners may vote by ballot pursuant to subsection (6) of this section.</w:t>
      </w:r>
    </w:p>
    <w:p>
      <w:pPr>
        <w:spacing w:before="0" w:after="0" w:line="408" w:lineRule="exact"/>
        <w:ind w:left="0" w:right="0" w:firstLine="576"/>
        <w:jc w:val="left"/>
      </w:pPr>
      <w:r>
        <w:rPr/>
        <w:t xml:space="preserve">(3) At a meeting of apartment owners the following requirements apply:</w:t>
      </w:r>
    </w:p>
    <w:p>
      <w:pPr>
        <w:spacing w:before="0" w:after="0" w:line="408" w:lineRule="exact"/>
        <w:ind w:left="0" w:right="0" w:firstLine="576"/>
        <w:jc w:val="left"/>
      </w:pPr>
      <w:r>
        <w:rPr/>
        <w:t xml:space="preserve">(a) Apartment owners or their proxies who are present in person may vote by voice vote, show of hands, standing, written ballot, or any other method for determining the votes of apartment owners, as designated by the person presiding at the meeting.</w:t>
      </w:r>
    </w:p>
    <w:p>
      <w:pPr>
        <w:spacing w:before="0" w:after="0" w:line="408" w:lineRule="exact"/>
        <w:ind w:left="0" w:right="0" w:firstLine="576"/>
        <w:jc w:val="left"/>
      </w:pPr>
      <w:r>
        <w:rPr/>
        <w:t xml:space="preserve">(b) If only one of several apartment owners of an apartment is present, that apartment owner is entitled to cast all the votes allocated to that apartment. If more than one of the apartment owners are present, the votes allocated to that apartment may be cast only in accordance with the agreement of a majority in interest of the apartment owners, unless the declaration expressly provides otherwise. There is a majority agreement if any one of the apartment owners casts the votes allocated to the apartment without protest being made promptly to the person presiding over the meeting by any of the other apartment owners of the apartment.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apartment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apartment owner votes by absentee ballot, the association must be able to verify that the ballot is cast by the apartment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an apartment may be cast pursuant to a directed or undirected proxy duly executed by an apartment owner in the same manner as provided in RCW 24.06.110.</w:t>
      </w:r>
    </w:p>
    <w:p>
      <w:pPr>
        <w:spacing w:before="0" w:after="0" w:line="408" w:lineRule="exact"/>
        <w:ind w:left="0" w:right="0" w:firstLine="576"/>
        <w:jc w:val="left"/>
      </w:pPr>
      <w:r>
        <w:rPr/>
        <w:t xml:space="preserve">(b) If an apartment is owned by more than one person, each apartment owner of the apartment may vote or register protest to the casting of votes by the other apartment owners of the apartment through a duly executed proxy.</w:t>
      </w:r>
    </w:p>
    <w:p>
      <w:pPr>
        <w:spacing w:before="0" w:after="0" w:line="408" w:lineRule="exact"/>
        <w:ind w:left="0" w:right="0" w:firstLine="576"/>
        <w:jc w:val="left"/>
      </w:pPr>
      <w:r>
        <w:rPr/>
        <w:t xml:space="preserve">(c) An apartment owner may revoke a proxy given pursuant to this section only by actual notice of revocation to the secretary or the person presiding over a meeting of the association or by delivery of a subsequent proxy. The death or disability of an apartment owner does not revoke a proxy given by the apartment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apartment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apartment owners wishing to deliver information to all apartment owners regarding the subject of the vote may do so.</w:t>
      </w:r>
    </w:p>
    <w:p>
      <w:pPr>
        <w:spacing w:before="0" w:after="0" w:line="408" w:lineRule="exact"/>
        <w:ind w:left="0" w:right="0" w:firstLine="576"/>
        <w:jc w:val="left"/>
      </w:pPr>
      <w:r>
        <w:rPr/>
        <w:t xml:space="preserve">(c) The association must deliver a ballot to every apartment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apartment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apartment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apartment owners of leased apartments:</w:t>
      </w:r>
    </w:p>
    <w:p>
      <w:pPr>
        <w:spacing w:before="0" w:after="0" w:line="408" w:lineRule="exact"/>
        <w:ind w:left="0" w:right="0" w:firstLine="576"/>
        <w:jc w:val="left"/>
      </w:pPr>
      <w:r>
        <w:rPr/>
        <w:t xml:space="preserve">(a) This section applies to lessees as if they were apartment owners;</w:t>
      </w:r>
    </w:p>
    <w:p>
      <w:pPr>
        <w:spacing w:before="0" w:after="0" w:line="408" w:lineRule="exact"/>
        <w:ind w:left="0" w:right="0" w:firstLine="576"/>
        <w:jc w:val="left"/>
      </w:pPr>
      <w:r>
        <w:rPr/>
        <w:t xml:space="preserve">(b) Apartment owners that have leased their apartments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apartment owners.</w:t>
      </w:r>
    </w:p>
    <w:p>
      <w:pPr>
        <w:spacing w:before="0" w:after="0" w:line="408" w:lineRule="exact"/>
        <w:ind w:left="0" w:right="0" w:firstLine="576"/>
        <w:jc w:val="left"/>
      </w:pPr>
      <w:r>
        <w:rPr/>
        <w:t xml:space="preserve">(8) Apartment owners must also be given notice, in the manner provided in section 2 of this act, of all meetings at which lessees may be entitled to vote.</w:t>
      </w:r>
    </w:p>
    <w:p>
      <w:pPr>
        <w:spacing w:before="0" w:after="0" w:line="408" w:lineRule="exact"/>
        <w:ind w:left="0" w:right="0" w:firstLine="576"/>
        <w:jc w:val="left"/>
      </w:pPr>
      <w:r>
        <w:rPr/>
        <w:t xml:space="preserve">(9) In any vote of the apartment owners, votes allocated to an apartment owned by the association must be cast in the same proportion as the votes cast on the matter by apartment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2011 c 189 s 1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twenty percent of the voting interest in the person; (iii) controls in any manner the election of a majority of the directors of the person; or (iv) has contributed more than twenty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zero dollars throughout the thirty-year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fifty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(22) "Foreclosure" means a forfeiture or judicial or nonjudicial foreclosure of a mortgage or a deed in lieu thereof.</w:t>
      </w:r>
    </w:p>
    <w:p>
      <w:pPr>
        <w:spacing w:before="0" w:after="0" w:line="408" w:lineRule="exact"/>
        <w:ind w:left="0" w:right="0" w:firstLine="576"/>
        <w:jc w:val="left"/>
      </w:pPr>
      <w:r>
        <w:rPr/>
        <w:t xml:space="preserve">(23) "Full funding plan" means setting a reserve funding goal of achieving one hundred percent fully funded reserves by the end of the thirty-year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(24)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(25) "Identifying number" means the designation of each unit in a condominium.</w:t>
      </w:r>
    </w:p>
    <w:p>
      <w:pPr>
        <w:spacing w:before="0" w:after="0" w:line="408" w:lineRule="exact"/>
        <w:ind w:left="0" w:right="0" w:firstLine="576"/>
        <w:jc w:val="left"/>
      </w:pPr>
      <w:r>
        <w:rPr/>
        <w:t xml:space="preserve">(26)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rPr/>
        <w:t xml:space="preserve">(27)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rPr/>
        <w:t xml:space="preserve">(28) "Master association" means an organization described in RCW 64.34.276, whether or not it is also an association described in RCW 64.34.300.</w:t>
      </w:r>
    </w:p>
    <w:p>
      <w:pPr>
        <w:spacing w:before="0" w:after="0" w:line="408" w:lineRule="exact"/>
        <w:ind w:left="0" w:right="0" w:firstLine="576"/>
        <w:jc w:val="left"/>
      </w:pPr>
      <w:r>
        <w:rPr/>
        <w:t xml:space="preserve">(29) "Mortgage" means a mortgage, deed of trust or real estate contract.</w:t>
      </w:r>
    </w:p>
    <w:p>
      <w:pPr>
        <w:spacing w:before="0" w:after="0" w:line="408" w:lineRule="exact"/>
        <w:ind w:left="0" w:right="0" w:firstLine="576"/>
        <w:jc w:val="left"/>
      </w:pPr>
      <w:r>
        <w:rPr/>
        <w:t xml:space="preserve">(30) "Person" means a natural person, corporation, partnership, limited partnership, trust, governmental subdivision or agency, or other legal entity.</w:t>
      </w:r>
    </w:p>
    <w:p>
      <w:pPr>
        <w:spacing w:before="0" w:after="0" w:line="408" w:lineRule="exact"/>
        <w:ind w:left="0" w:right="0" w:firstLine="576"/>
        <w:jc w:val="left"/>
      </w:pPr>
      <w:r>
        <w:rPr/>
        <w:t xml:space="preserve">(31) "Purchaser" means any person, other than a declarant or a dealer, who by means of a disposition acquires a legal or equitable interest in a unit other than (a) a leasehold interest, including renewal options, of less than twenty years at the time of creation of the unit, or (b) as security for an obligation.</w:t>
      </w:r>
    </w:p>
    <w:p>
      <w:pPr>
        <w:spacing w:before="0" w:after="0" w:line="408" w:lineRule="exact"/>
        <w:ind w:left="0" w:right="0" w:firstLine="576"/>
        <w:jc w:val="left"/>
      </w:pPr>
      <w:r>
        <w:rPr/>
        <w:t xml:space="preserve">(32)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rPr/>
        <w:t xml:space="preserve">(33)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(34) "Replacement cost" means the current cost of replacing, repairing, or restoring a reserve component to its original functional condition.</w:t>
      </w:r>
    </w:p>
    <w:p>
      <w:pPr>
        <w:spacing w:before="0" w:after="0" w:line="408" w:lineRule="exact"/>
        <w:ind w:left="0" w:right="0" w:firstLine="576"/>
        <w:jc w:val="left"/>
      </w:pPr>
      <w:r>
        <w:rPr/>
        <w:t xml:space="preserve">(35)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(36)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rPr/>
        <w:t xml:space="preserve">(37) "Residential purposes" means use for dwelling or recreational purposes, or both.</w:t>
      </w:r>
    </w:p>
    <w:p>
      <w:pPr>
        <w:spacing w:before="0" w:after="0" w:line="408" w:lineRule="exact"/>
        <w:ind w:left="0" w:right="0" w:firstLine="576"/>
        <w:jc w:val="left"/>
      </w:pPr>
      <w:r>
        <w:rPr/>
        <w:t xml:space="preserve">(38) "Significant assets" means that the current total cost of major maintenance, repair, and replacement of the reserve components is fifty percent or more of the gross budget of the association, excluding reserve account funds.</w:t>
      </w:r>
    </w:p>
    <w:p>
      <w:pPr>
        <w:spacing w:before="0" w:after="0" w:line="408" w:lineRule="exact"/>
        <w:ind w:left="0" w:right="0" w:firstLine="576"/>
        <w:jc w:val="left"/>
      </w:pPr>
      <w:r>
        <w:rPr/>
        <w:t xml:space="preserve">(39)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rPr/>
        <w:t xml:space="preserve">(40) "Timeshare" shall have the meaning specified in the timeshare act, RCW 64.36.010(11).</w:t>
      </w:r>
    </w:p>
    <w:p>
      <w:pPr>
        <w:spacing w:before="0" w:after="0" w:line="408" w:lineRule="exact"/>
        <w:ind w:left="0" w:right="0" w:firstLine="576"/>
        <w:jc w:val="left"/>
      </w:pPr>
      <w:r>
        <w:rPr/>
        <w:t xml:space="preserve">(41)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rPr/>
        <w:t xml:space="preserve">(42)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rPr/>
        <w:t xml:space="preserve">(43)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(44)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(45)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332</w:t>
      </w:r>
      <w:r>
        <w:rPr/>
        <w:t xml:space="preserve"> and 1989 c 43 s 3-109 are each amended to read as follows:</w:t>
      </w:r>
    </w:p>
    <w:p>
      <w:pPr>
        <w:spacing w:before="0" w:after="0" w:line="408" w:lineRule="exact"/>
        <w:ind w:left="0" w:right="0" w:firstLine="576"/>
        <w:jc w:val="left"/>
      </w:pPr>
      <w:r>
        <w:rPr/>
        <w:t xml:space="preserve">A meeting of the association must be held at least once each year. Special meetings of the association may be called by the president, a majority of the board of directors, or by unit owners having twenty percent or any lower percentage specified in the declaration or bylaws of the votes in the association. Not less than </w:t>
      </w:r>
      <w:r>
        <w:t>((</w:t>
      </w:r>
      <w:r>
        <w:rPr>
          <w:strike/>
        </w:rPr>
        <w:t xml:space="preserve">ten</w:t>
      </w:r>
      <w:r>
        <w:t>))</w:t>
      </w:r>
      <w:r>
        <w:rPr/>
        <w:t xml:space="preserve"> </w:t>
      </w:r>
      <w:r>
        <w:rPr>
          <w:u w:val="single"/>
        </w:rPr>
        <w:t xml:space="preserve">fourteen</w:t>
      </w:r>
      <w:r>
        <w:rPr/>
        <w:t xml:space="preserve"> nor more than </w:t>
      </w:r>
      <w:r>
        <w:t>((</w:t>
      </w:r>
      <w:r>
        <w:rPr>
          <w:strike/>
        </w:rPr>
        <w:t xml:space="preserve">sixty</w:t>
      </w:r>
      <w:r>
        <w:t>))</w:t>
      </w:r>
      <w:r>
        <w:rPr/>
        <w:t xml:space="preserve"> </w:t>
      </w:r>
      <w:r>
        <w:rPr>
          <w:u w:val="single"/>
        </w:rPr>
        <w:t xml:space="preserve">fifty</w:t>
      </w:r>
      <w:r>
        <w:rPr/>
        <w:t xml:space="preserve"> days in advance of any meeting, the secretary or other officer specified in the bylaws shall cause notice to be </w:t>
      </w:r>
      <w:r>
        <w:t>((</w:t>
      </w:r>
      <w:r>
        <w:rPr>
          <w:strike/>
        </w:rPr>
        <w:t xml:space="preserve">hand-delivered or sent prepaid by first-class United States mail to the mailing address of each unit or to any other mailing address designated in writing by the unit owner</w:t>
      </w:r>
      <w:r>
        <w:t>))</w:t>
      </w:r>
      <w:r>
        <w:rPr/>
        <w:t xml:space="preserve"> </w:t>
      </w:r>
      <w:r>
        <w:rPr>
          <w:u w:val="single"/>
        </w:rPr>
        <w:t xml:space="preserve">provided in accordance with this chapter</w:t>
      </w:r>
      <w:r>
        <w:rPr/>
        <w:t xml:space="preserve">. The notice of any meeting shall state the time and place of the meeting and the items on the agenda to be voted on by the members, including the general nature of any proposed amendment to the declaration or bylaws, changes in the previously approved budget that result in a change in assessment obligations, and any proposal to remove a director or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340</w:t>
      </w:r>
      <w:r>
        <w:rPr/>
        <w:t xml:space="preserve"> and 1992 c 220 s 17 are each amended to read as follows:</w:t>
      </w:r>
    </w:p>
    <w:p>
      <w:pPr>
        <w:spacing w:before="0" w:after="0" w:line="408" w:lineRule="exact"/>
        <w:ind w:left="0" w:right="0" w:firstLine="576"/>
        <w:jc w:val="left"/>
      </w:pPr>
      <w:r>
        <w:t>((</w:t>
      </w:r>
      <w:r>
        <w:rPr>
          <w:strike/>
        </w:rPr>
        <w:t xml:space="preserve">(1) If only one of the multiple owners of a unit is present at a meeting of the association or has delivered a written ballot or proxy to the association secretary, the owner is entitled to cast all the votes allocated to that unit. If more than one of the multiple owners are present or has delivered a written ballot or proxy to the association secretary,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p>
    <w:p>
      <w:pPr>
        <w:spacing w:before="0" w:after="0" w:line="408" w:lineRule="exact"/>
        <w:ind w:left="0" w:right="0" w:firstLine="576"/>
        <w:jc w:val="left"/>
      </w:pPr>
      <w:r>
        <w:rPr>
          <w:strike/>
        </w:rPr>
        <w:t xml:space="preserve">(2)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Unless stated otherwise in the proxy, a proxy terminates eleven months after its date of issuance.</w:t>
      </w:r>
    </w:p>
    <w:p>
      <w:pPr>
        <w:spacing w:before="0" w:after="0" w:line="408" w:lineRule="exact"/>
        <w:ind w:left="0" w:right="0" w:firstLine="576"/>
        <w:jc w:val="left"/>
      </w:pPr>
      <w:r>
        <w:rPr>
          <w:strike/>
        </w:rPr>
        <w:t xml:space="preserve">(3) If the declaration requires that votes on specified matters affecting the condominium be cast by lessees rather than unit owners of leased units: (a) The provisions of subsections (1) and (2) of this section apply to lessees as if they were unit owners; (b) unit owners who have leased their units to other persons may not cast votes on those specified matters; and (c) lessees are entitled to notice of meetings, access to records, and other rights respecting those matters as if they were unit owners. Unit owners must also be given notice, in the manner provided in RCW 64.34.332, of all meetings at which lessees may be entitled to vote.</w:t>
      </w:r>
    </w:p>
    <w:p>
      <w:pPr>
        <w:spacing w:before="0" w:after="0" w:line="408" w:lineRule="exact"/>
        <w:ind w:left="0" w:right="0" w:firstLine="576"/>
        <w:jc w:val="left"/>
      </w:pPr>
      <w:r>
        <w:rPr>
          <w:strike/>
        </w:rPr>
        <w:t xml:space="preserve">(4) No votes allocated to a unit owned by the association may be cast, and in determining the percentage of votes required to act on any matter, the votes allocated to units owned by the association shall be disregarded.</w:t>
      </w:r>
      <w:r>
        <w:t>))</w:t>
      </w:r>
      <w:r>
        <w:rPr/>
        <w:t xml:space="preserve"> </w:t>
      </w:r>
      <w:r>
        <w:rPr>
          <w:u w:val="single"/>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u w:val="single"/>
        </w:rPr>
        <w:t xml:space="preserve">(2) When a vote is conducted without a meeting, unit owners may vote by ballot pursuant to subsection (6) of this section.</w:t>
      </w:r>
    </w:p>
    <w:p>
      <w:pPr>
        <w:spacing w:before="0" w:after="0" w:line="408" w:lineRule="exact"/>
        <w:ind w:left="0" w:right="0" w:firstLine="576"/>
        <w:jc w:val="left"/>
      </w:pPr>
      <w:r>
        <w:rPr>
          <w:u w:val="single"/>
        </w:rPr>
        <w:t xml:space="preserve">(3) At a meeting of unit owners the following requirements apply:</w:t>
      </w:r>
    </w:p>
    <w:p>
      <w:pPr>
        <w:spacing w:before="0" w:after="0" w:line="408" w:lineRule="exact"/>
        <w:ind w:left="0" w:right="0" w:firstLine="576"/>
        <w:jc w:val="left"/>
      </w:pPr>
      <w:r>
        <w:rPr>
          <w:u w:val="single"/>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u w:val="single"/>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u w:val="single"/>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u w:val="single"/>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u w:val="single"/>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u w:val="single"/>
        </w:rPr>
        <w:t xml:space="preserve">(ii) A ballot is provided by the association for such purpose.</w:t>
      </w:r>
    </w:p>
    <w:p>
      <w:pPr>
        <w:spacing w:before="0" w:after="0" w:line="408" w:lineRule="exact"/>
        <w:ind w:left="0" w:right="0" w:firstLine="576"/>
        <w:jc w:val="left"/>
      </w:pPr>
      <w:r>
        <w:rPr>
          <w:u w:val="single"/>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u w:val="single"/>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u w:val="single"/>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u w:val="single"/>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u w:val="single"/>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u w:val="single"/>
        </w:rPr>
        <w:t xml:space="preserve">(d) A proxy is void if it is not dated or purports to be revocable without notice.</w:t>
      </w:r>
    </w:p>
    <w:p>
      <w:pPr>
        <w:spacing w:before="0" w:after="0" w:line="408" w:lineRule="exact"/>
        <w:ind w:left="0" w:right="0" w:firstLine="576"/>
        <w:jc w:val="left"/>
      </w:pPr>
      <w:r>
        <w:rPr>
          <w:u w:val="single"/>
        </w:rPr>
        <w:t xml:space="preserve">(e) Unless stated otherwise in the proxy, a proxy terminates eleven months after its date of issuance.</w:t>
      </w:r>
    </w:p>
    <w:p>
      <w:pPr>
        <w:spacing w:before="0" w:after="0" w:line="408" w:lineRule="exact"/>
        <w:ind w:left="0" w:right="0" w:firstLine="576"/>
        <w:jc w:val="left"/>
      </w:pPr>
      <w:r>
        <w:rPr>
          <w:u w:val="single"/>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u w:val="single"/>
        </w:rPr>
        <w:t xml:space="preserve">(a) The association must notify the unit owners that the vote will be taken by ballot.</w:t>
      </w:r>
    </w:p>
    <w:p>
      <w:pPr>
        <w:spacing w:before="0" w:after="0" w:line="408" w:lineRule="exact"/>
        <w:ind w:left="0" w:right="0" w:firstLine="576"/>
        <w:jc w:val="left"/>
      </w:pPr>
      <w:r>
        <w:rPr>
          <w:u w:val="single"/>
        </w:rPr>
        <w:t xml:space="preserve">(b) The notice must state:</w:t>
      </w:r>
    </w:p>
    <w:p>
      <w:pPr>
        <w:spacing w:before="0" w:after="0" w:line="408" w:lineRule="exact"/>
        <w:ind w:left="0" w:right="0" w:firstLine="576"/>
        <w:jc w:val="left"/>
      </w:pPr>
      <w:r>
        <w:rPr>
          <w:u w:val="single"/>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u w:val="single"/>
        </w:rPr>
        <w:t xml:space="preserve">(ii) The percent of votes necessary to meet the quorum requirements;</w:t>
      </w:r>
    </w:p>
    <w:p>
      <w:pPr>
        <w:spacing w:before="0" w:after="0" w:line="408" w:lineRule="exact"/>
        <w:ind w:left="0" w:right="0" w:firstLine="576"/>
        <w:jc w:val="left"/>
      </w:pPr>
      <w:r>
        <w:rPr>
          <w:u w:val="single"/>
        </w:rPr>
        <w:t xml:space="preserve">(iii) The percent of votes necessary to approve each matter other than election of board members; and</w:t>
      </w:r>
    </w:p>
    <w:p>
      <w:pPr>
        <w:spacing w:before="0" w:after="0" w:line="408" w:lineRule="exact"/>
        <w:ind w:left="0" w:right="0" w:firstLine="576"/>
        <w:jc w:val="left"/>
      </w:pPr>
      <w:r>
        <w:rPr>
          <w:u w:val="single"/>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u w:val="single"/>
        </w:rPr>
        <w:t xml:space="preserve">(c) The association must deliver a ballot to every unit owner with the notice.</w:t>
      </w:r>
    </w:p>
    <w:p>
      <w:pPr>
        <w:spacing w:before="0" w:after="0" w:line="408" w:lineRule="exact"/>
        <w:ind w:left="0" w:right="0" w:firstLine="576"/>
        <w:jc w:val="left"/>
      </w:pPr>
      <w:r>
        <w:rPr>
          <w:u w:val="single"/>
        </w:rPr>
        <w:t xml:space="preserve">(d) The ballot must set forth each proposed action and provide an opportunity to vote for or against the action.</w:t>
      </w:r>
    </w:p>
    <w:p>
      <w:pPr>
        <w:spacing w:before="0" w:after="0" w:line="408" w:lineRule="exact"/>
        <w:ind w:left="0" w:right="0" w:firstLine="576"/>
        <w:jc w:val="left"/>
      </w:pPr>
      <w:r>
        <w:rPr>
          <w:u w:val="single"/>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u w:val="single"/>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u w:val="single"/>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u w:val="single"/>
        </w:rPr>
        <w:t xml:space="preserve">(h) A ballot or revocation is not effective until received by the association.</w:t>
      </w:r>
    </w:p>
    <w:p>
      <w:pPr>
        <w:spacing w:before="0" w:after="0" w:line="408" w:lineRule="exact"/>
        <w:ind w:left="0" w:right="0" w:firstLine="576"/>
        <w:jc w:val="left"/>
      </w:pPr>
      <w:r>
        <w:rPr>
          <w:u w:val="single"/>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u w:val="single"/>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u w:val="single"/>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u w:val="single"/>
        </w:rPr>
        <w:t xml:space="preserve">(a) This section applies to lessees as if they were unit owners;</w:t>
      </w:r>
    </w:p>
    <w:p>
      <w:pPr>
        <w:spacing w:before="0" w:after="0" w:line="408" w:lineRule="exact"/>
        <w:ind w:left="0" w:right="0" w:firstLine="576"/>
        <w:jc w:val="left"/>
      </w:pPr>
      <w:r>
        <w:rPr>
          <w:u w:val="single"/>
        </w:rPr>
        <w:t xml:space="preserve">(b) Unit owners that have leased their units to other persons may not cast votes on those specified matters; and</w:t>
      </w:r>
    </w:p>
    <w:p>
      <w:pPr>
        <w:spacing w:before="0" w:after="0" w:line="408" w:lineRule="exact"/>
        <w:ind w:left="0" w:right="0" w:firstLine="576"/>
        <w:jc w:val="left"/>
      </w:pPr>
      <w:r>
        <w:rPr>
          <w:u w:val="single"/>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u w:val="single"/>
        </w:rPr>
        <w:t xml:space="preserve">(8) Unit owners must also be given notice, in the manner provided in section 8 of this act, of all meetings at which lessees may be entitled to vote.</w:t>
      </w:r>
    </w:p>
    <w:p>
      <w:pPr>
        <w:spacing w:before="0" w:after="0" w:line="408" w:lineRule="exact"/>
        <w:ind w:left="0" w:right="0" w:firstLine="576"/>
        <w:jc w:val="left"/>
      </w:pPr>
      <w:r>
        <w:rPr>
          <w:u w:val="single"/>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352</w:t>
      </w:r>
      <w:r>
        <w:rPr/>
        <w:t xml:space="preserve"> and 1992 c 220 s 18 are each amended to read as follows:</w:t>
      </w:r>
    </w:p>
    <w:p>
      <w:pPr>
        <w:spacing w:before="0" w:after="0" w:line="408" w:lineRule="exact"/>
        <w:ind w:left="0" w:right="0" w:firstLine="576"/>
        <w:jc w:val="left"/>
      </w:pPr>
      <w:r>
        <w:rPr/>
        <w:t xml:space="preserve">(1) Commencing not later than the time of the first conveyance of a unit to a person other than a declarant, the association shall maintain, to the extent reasonably available:</w:t>
      </w:r>
    </w:p>
    <w:p>
      <w:pPr>
        <w:spacing w:before="0" w:after="0" w:line="408" w:lineRule="exact"/>
        <w:ind w:left="0" w:right="0" w:firstLine="576"/>
        <w:jc w:val="left"/>
      </w:pPr>
      <w:r>
        <w:rPr/>
        <w:t xml:space="preserve">(a) Property insurance on the condominium, which may, but need not, include equipment, improvements, and betterments in a unit installed by the declarant or the unit owners, insuring against all risks of direct physical loss commonly insured against. The total amount of insurance after application of any deductibles shall be not less than eighty percent, or such greater amount specified in the declaration, of the actual cash value of the insured property at the time the insurance is purchased and at each renewal date, exclusive of land, excavations, foundations, and other items normally excluded from property policies; and</w:t>
      </w:r>
    </w:p>
    <w:p>
      <w:pPr>
        <w:spacing w:before="0" w:after="0" w:line="408" w:lineRule="exact"/>
        <w:ind w:left="0" w:right="0" w:firstLine="576"/>
        <w:jc w:val="left"/>
      </w:pPr>
      <w:r>
        <w:rPr/>
        <w:t xml:space="preserve">(b) Liability insurance, including medical payments insurance, in an amount determined by the board of directors but not less than the amount specified in the declaration, covering all occurrences commonly insured against for death, bodily injury, and property damage arising out of or in connection with the use, ownership, or maintenance of the common elements.</w:t>
      </w:r>
    </w:p>
    <w:p>
      <w:pPr>
        <w:spacing w:before="0" w:after="0" w:line="408" w:lineRule="exact"/>
        <w:ind w:left="0" w:right="0" w:firstLine="576"/>
        <w:jc w:val="left"/>
      </w:pPr>
      <w:r>
        <w:rPr/>
        <w:t xml:space="preserve">(2) If the insurance described in subsection (1) of this section is not reasonably available, or is modified, canceled, or not renewed, the association promptly shall cause notice of that fact to be </w:t>
      </w:r>
      <w:r>
        <w:t>((</w:t>
      </w:r>
      <w:r>
        <w:rPr>
          <w:strike/>
        </w:rPr>
        <w:t xml:space="preserve">hand-delivered or sent prepaid by first-class United States mail</w:t>
      </w:r>
      <w:r>
        <w:t>))</w:t>
      </w:r>
      <w:r>
        <w:rPr/>
        <w:t xml:space="preserve"> </w:t>
      </w:r>
      <w:r>
        <w:rPr>
          <w:u w:val="single"/>
        </w:rPr>
        <w:t xml:space="preserve">provided to each unit owner in accordance with this chapter,</w:t>
      </w:r>
      <w:r>
        <w:rPr/>
        <w:t xml:space="preserve"> to all unit owners, to each eligible mortgagee, and to each mortgagee to whom a certificate or memorandum of insurance has been issued at their respective last known addresses. The declaration may require the association to carry any other insurance, and the association in any event may carry any other insurance it deems appropriate to protect the association or the unit owners.</w:t>
      </w:r>
    </w:p>
    <w:p>
      <w:pPr>
        <w:spacing w:before="0" w:after="0" w:line="408" w:lineRule="exact"/>
        <w:ind w:left="0" w:right="0" w:firstLine="576"/>
        <w:jc w:val="left"/>
      </w:pPr>
      <w:r>
        <w:rPr/>
        <w:t xml:space="preserve">(3) Insurance policies carried pursuant to subsection (1) of this section shall provide that:</w:t>
      </w:r>
    </w:p>
    <w:p>
      <w:pPr>
        <w:spacing w:before="0" w:after="0" w:line="408" w:lineRule="exact"/>
        <w:ind w:left="0" w:right="0" w:firstLine="576"/>
        <w:jc w:val="left"/>
      </w:pPr>
      <w:r>
        <w:rPr/>
        <w:t xml:space="preserve">(a) Each unit owner is an insured person under the policy with respect to liability arising out of the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member of the owner's household, and lessee of the owner;</w:t>
      </w:r>
    </w:p>
    <w:p>
      <w:pPr>
        <w:spacing w:before="0" w:after="0" w:line="408" w:lineRule="exact"/>
        <w:ind w:left="0" w:right="0" w:firstLine="576"/>
        <w:jc w:val="left"/>
      </w:pPr>
      <w:r>
        <w:rPr/>
        <w:t xml:space="preserve">(c) No act or omission by any unit owner, unless acting within the scope of the owner's authority on behalf of the association, will void the policy or be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(4) Any loss covered by the property insurance under subsection (1)(a) of this section must be adjusted with the association, but the insurance proceeds for that loss are payable to any insurance trustee designated for that purpose, or otherwise to the association, and not to any holder of a mortgage. The insurance trustee or the association shall hold any insurance proceeds in trust for unit owners and lienholders as their interests may appear. Subject to the provisions of subsection (7) of this section, the proceeds must be disbursed first for the repair or restoration of the damaged property, and unit owners and lienholders are not entitled to receive payment of any portion of the proceeds unless there is a surplus of proceeds after the property has been completely repaired or restored or the condominium is terminated.</w:t>
      </w:r>
    </w:p>
    <w:p>
      <w:pPr>
        <w:spacing w:before="0" w:after="0" w:line="408" w:lineRule="exact"/>
        <w:ind w:left="0" w:right="0" w:firstLine="576"/>
        <w:jc w:val="left"/>
      </w:pPr>
      <w:r>
        <w:rPr/>
        <w:t xml:space="preserve">(5) An insurance policy issued to the association does not prevent a unit owner from obtaining insurance for the owner's own benefit.</w:t>
      </w:r>
    </w:p>
    <w:p>
      <w:pPr>
        <w:spacing w:before="0" w:after="0" w:line="408" w:lineRule="exact"/>
        <w:ind w:left="0" w:right="0" w:firstLine="576"/>
        <w:jc w:val="left"/>
      </w:pPr>
      <w:r>
        <w:rPr/>
        <w:t xml:space="preserve">(6) An insurer that has issued an insurance policy under this section shall issue certificates or memoranda of insurance to the association and, upon written request, to any unit owner or holder of a mortgage.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shall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(7) Any portion of the condominium for which insurance is required under this section which is damaged or destroyed shall be repaired or replaced promptly by the association unless: (a) The condominium is terminated; (b) repair or replacement would be illegal under any state or local health or safety statute or ordinance; or (c) eighty percent of the unit owners, including every owner of a unit or assigned limited common element which will not be rebuilt, vote not to rebuild. The cost of repair or replacement in excess of insurance proceeds and reserves is a common expense. If all of the damaged or destroyed portions of the condominium are not repaired or replaced: (i) The insurance proceeds attributable to the damaged common elements shall be used to restore the damaged area to a condition compatible with the remainder of the condominium; (ii) the insurance proceeds attributable to units and limited common elements which are not rebuilt shall be distributed to the owners of those units and the owners of the units to which those limited common elements were allocated, or to lienholders, as their interests may appear; and (iii) the remainder of the proceeds shall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RCW 64.34.060(1), and the association promptly shall prepare, execute, and record an amendment to the declaration reflecting the reallocations. Notwithstanding the provisions of this subsection, RCW 64.34.268 governs the distribution of insurance proceeds if the condominium is terminated.</w:t>
      </w:r>
    </w:p>
    <w:p>
      <w:pPr>
        <w:spacing w:before="0" w:after="0" w:line="408" w:lineRule="exact"/>
        <w:ind w:left="0" w:right="0" w:firstLine="576"/>
        <w:jc w:val="left"/>
      </w:pPr>
      <w:r>
        <w:rPr/>
        <w:t xml:space="preserve">(8) The provisions of this section may be varied or waived as provided in the declaration if all units of a condominium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board of directors, or any owner or occupant of a unit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of directors shall be addressed to the association's registered agent at its registered office, to the association at its principal office shown in its most recent annual report, or to an address provided by the association to the unit owners.</w:t>
      </w:r>
    </w:p>
    <w:p>
      <w:pPr>
        <w:spacing w:before="0" w:after="0" w:line="408" w:lineRule="exact"/>
        <w:ind w:left="0" w:right="0" w:firstLine="576"/>
        <w:jc w:val="left"/>
      </w:pPr>
      <w:r>
        <w:rPr/>
        <w:t xml:space="preserve">(b) Notice to a unit owner or occupant shall be addressed to the unit address unless the unit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of directors, or unit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owner is revoked if the association is unable to electronically transmit two consecutive notices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who have consented to receipt of electronically transmitted notices may be provided by posting the notice on an electronic network and delivering to the unit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w:t>
      </w:r>
      <w:r>
        <w:t>))</w:t>
      </w:r>
      <w:r>
        <w:rPr/>
        <w:t xml:space="preserve"> </w:t>
      </w:r>
      <w:r>
        <w:rPr>
          <w:u w:val="single"/>
        </w:rPr>
        <w:t xml:space="preserve">64.38.065</w:t>
      </w:r>
      <w:r>
        <w:rPr/>
        <w:t xml:space="preserve"> and </w:t>
      </w:r>
      <w:r>
        <w:t>((</w:t>
      </w:r>
      <w:r>
        <w:rPr>
          <w:strike/>
        </w:rPr>
        <w:t xml:space="preserve">64.34.382</w:t>
      </w:r>
      <w:r>
        <w:t>))</w:t>
      </w:r>
      <w:r>
        <w:rPr/>
        <w:t xml:space="preserve"> </w:t>
      </w:r>
      <w:r>
        <w:rPr>
          <w:u w:val="single"/>
        </w:rPr>
        <w:t xml:space="preserve">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(22)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035</w:t>
      </w:r>
      <w:r>
        <w:rPr/>
        <w:t xml:space="preserve"> and 2014 c 20 s 1 are each amended to read as follows:</w:t>
      </w:r>
    </w:p>
    <w:p>
      <w:pPr>
        <w:spacing w:before="0" w:after="0" w:line="408" w:lineRule="exact"/>
        <w:ind w:left="0" w:right="0" w:firstLine="576"/>
        <w:jc w:val="left"/>
      </w:pPr>
      <w:r>
        <w:rPr/>
        <w:t xml:space="preserve">(1) A meeting of the association must be held at least once each year. Special meetings of the association may be called by the president, a majority of the board of directors, or by owners having ten percent of the votes in the association. The association must make available to each owner of record for examination and copying minutes from the previous association meeting not more than sixty days after the meeting. Minutes of the previous association meeting must be approved at the next association meeting in accordance with the association's governing documents.</w:t>
      </w:r>
    </w:p>
    <w:p>
      <w:pPr>
        <w:spacing w:before="0" w:after="0" w:line="408" w:lineRule="exact"/>
        <w:ind w:left="0" w:right="0" w:firstLine="576"/>
        <w:jc w:val="left"/>
      </w:pPr>
      <w:r>
        <w:rPr/>
        <w:t xml:space="preserve">(2) Not less than fourteen nor more than </w:t>
      </w:r>
      <w:r>
        <w:t>((</w:t>
      </w:r>
      <w:r>
        <w:rPr>
          <w:strike/>
        </w:rPr>
        <w:t xml:space="preserve">sixty</w:t>
      </w:r>
      <w:r>
        <w:t>))</w:t>
      </w:r>
      <w:r>
        <w:rPr/>
        <w:t xml:space="preserve"> </w:t>
      </w:r>
      <w:r>
        <w:rPr>
          <w:u w:val="single"/>
        </w:rPr>
        <w:t xml:space="preserve">fifty</w:t>
      </w:r>
      <w:r>
        <w:rPr/>
        <w:t xml:space="preserve"> days in advance of any meeting of the association, the secretary or other officers specified in the bylaws shall </w:t>
      </w:r>
      <w:r>
        <w:t>((</w:t>
      </w:r>
      <w:r>
        <w:rPr>
          <w:strike/>
        </w:rPr>
        <w:t xml:space="preserve">provide written</w:t>
      </w:r>
      <w:r>
        <w:t>))</w:t>
      </w:r>
      <w:r>
        <w:rPr/>
        <w:t xml:space="preserve"> </w:t>
      </w:r>
      <w:r>
        <w:rPr>
          <w:u w:val="single"/>
        </w:rPr>
        <w:t xml:space="preserve">cause</w:t>
      </w:r>
      <w:r>
        <w:rPr/>
        <w:t xml:space="preserve"> notice </w:t>
      </w:r>
      <w:r>
        <w:rPr>
          <w:u w:val="single"/>
        </w:rPr>
        <w:t xml:space="preserve">of the meeting to be provided</w:t>
      </w:r>
      <w:r>
        <w:rPr/>
        <w:t xml:space="preserve"> to each owner </w:t>
      </w:r>
      <w:r>
        <w:t>((</w:t>
      </w:r>
      <w:r>
        <w:rPr>
          <w:strike/>
        </w:rPr>
        <w:t xml:space="preserve">of record by:</w:t>
      </w:r>
    </w:p>
    <w:p>
      <w:pPr>
        <w:spacing w:before="0" w:after="0" w:line="408" w:lineRule="exact"/>
        <w:ind w:left="0" w:right="0" w:firstLine="576"/>
        <w:jc w:val="left"/>
      </w:pPr>
      <w:r>
        <w:rPr>
          <w:strike/>
        </w:rPr>
        <w:t xml:space="preserve">(a) Hand-delivery to the mailing address of the owner or other address designated in writing by the owner;</w:t>
      </w:r>
    </w:p>
    <w:p>
      <w:pPr>
        <w:spacing w:before="0" w:after="0" w:line="408" w:lineRule="exact"/>
        <w:ind w:left="0" w:right="0" w:firstLine="576"/>
        <w:jc w:val="left"/>
      </w:pPr>
      <w:r>
        <w:rPr>
          <w:strike/>
        </w:rPr>
        <w:t xml:space="preserve">(b) Prepaid first-class United States mail to the mailing address of the owner or to any other mailing address designated in writing by the owner; or</w:t>
      </w:r>
    </w:p>
    <w:p>
      <w:pPr>
        <w:spacing w:before="0" w:after="0" w:line="408" w:lineRule="exact"/>
        <w:ind w:left="0" w:right="0" w:firstLine="576"/>
        <w:jc w:val="left"/>
      </w:pPr>
      <w:r>
        <w:rPr>
          <w:strike/>
        </w:rPr>
        <w:t xml:space="preserve">(c) Electronic transmission to an address, location, or system designated in writing by the owner. Notice to owners by an electronic transmission complies with this section only with respect to those owners who have delivered to the secretary or other officers specified in the bylaws a written record consenting to receive electronically transmitted notices. An owner who has consented to receipt of electronically transmitted notices may revoke the consent at any time by delivering a written record of the revocation to the secretary or other officer specified in the bylaws. Consent is deemed revoked if the secretary or other officer specified in the bylaws is unable to electronically transmit two consecutive notices given in accordance with the consent</w:t>
      </w:r>
      <w:r>
        <w:t>))</w:t>
      </w:r>
      <w:r>
        <w:rPr/>
        <w:t xml:space="preserve"> </w:t>
      </w:r>
      <w:r>
        <w:rPr>
          <w:u w:val="single"/>
        </w:rPr>
        <w:t xml:space="preserve">in accordance with this chapter</w:t>
      </w:r>
      <w:r>
        <w:rPr/>
        <w:t xml:space="preserve">.</w:t>
      </w:r>
    </w:p>
    <w:p>
      <w:pPr>
        <w:spacing w:before="0" w:after="0" w:line="408" w:lineRule="exact"/>
        <w:ind w:left="0" w:right="0" w:firstLine="576"/>
        <w:jc w:val="left"/>
      </w:pPr>
      <w:r>
        <w:rPr/>
        <w:t xml:space="preserve">(3) The notice of any meeting shall state the time and place of the meeting and the business to be placed on the agenda by the board of directors for a vote by the owners, including the general nature of any proposed amendment to the articles of incorporation, bylaws, any budget or changes in the previously approved budget that result in a change in assessment obligation, and any proposal to remove a director.</w:t>
      </w:r>
    </w:p>
    <w:p>
      <w:pPr>
        <w:spacing w:before="0" w:after="0" w:line="408" w:lineRule="exact"/>
        <w:ind w:left="0" w:right="0" w:firstLine="576"/>
        <w:jc w:val="left"/>
      </w:pPr>
      <w:r>
        <w:rPr/>
        <w:t xml:space="preserve">(4) Except as provided in this subsection, all meetings of the board of directors shall be open for observation by all owners of record and their authorized agents. The board of directors shall keep minutes of all actions taken by the board, which shall be available to all owners. Upon the affirmative vote in open meeting to assemble in closed session, the board of directors may convene in closed executive session to consider personnel matters; consult with legal counsel or consider communications with legal counsel; and discuss likely or pending litigation, matters involving possible violations of the governing documents of the association, and matters involving the possible liability of an owner to the association. The motion shall state specifically the purpose for the closed session. Reference to the motion and the stated purpose for the closed session shall be included in the minutes. The board of directors shall restrict the consideration of matters during the closed portions of meetings only to those purposes specifically exempted and stated in the motion. No motion, or other action adopted, passed, or agreed to in closed session may become effective unless the board of directors, following the closed session, reconvenes in open meeting and votes in the open meeting on such motion, or other action which is reasonably identified. The requirements of this subsection shall not require the disclosure of information in violation of law or which is otherwise exempt from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owners may vote by ballot pursuant to subsection (6) of this section.</w:t>
      </w:r>
    </w:p>
    <w:p>
      <w:pPr>
        <w:spacing w:before="0" w:after="0" w:line="408" w:lineRule="exact"/>
        <w:ind w:left="0" w:right="0" w:firstLine="576"/>
        <w:jc w:val="left"/>
      </w:pPr>
      <w:r>
        <w:rPr/>
        <w:t xml:space="preserve">(3) At a meeting of owners the following requirements apply:</w:t>
      </w:r>
    </w:p>
    <w:p>
      <w:pPr>
        <w:spacing w:before="0" w:after="0" w:line="408" w:lineRule="exact"/>
        <w:ind w:left="0" w:right="0" w:firstLine="576"/>
        <w:jc w:val="left"/>
      </w:pPr>
      <w:r>
        <w:rPr/>
        <w:t xml:space="preserve">(a) Owners or their proxies who are present in person may vote by voice vote, show of hands, standing, written ballot, or any other method for determining the votes of owners, as designated by the person presiding at the meeting.</w:t>
      </w:r>
    </w:p>
    <w:p>
      <w:pPr>
        <w:spacing w:before="0" w:after="0" w:line="408" w:lineRule="exact"/>
        <w:ind w:left="0" w:right="0" w:firstLine="576"/>
        <w:jc w:val="left"/>
      </w:pPr>
      <w:r>
        <w:rPr/>
        <w:t xml:space="preserve">(b) If only one of several owners of a lot is present, that lot owner is entitled to cast all the votes allocated to that lot. If more than one of the lot owners are present, the votes allocated to that lot may be cast only in accordance with the agreement of a majority in interest of the lot owners, unless the declaration expressly provides otherwise. There is a majority agreement if any one of the lot owners casts the votes allocated to the lot without protest being made promptly to the person presiding over the meeting by any of the other lot owners of the lot.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owner votes by absentee ballot, the association must be able to verify that the ballot is cast by the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lot may be cast pursuant to a directed or undirected proxy duly executed by a lot owner in the same manner as provided in RCW 24.06.110.</w:t>
      </w:r>
    </w:p>
    <w:p>
      <w:pPr>
        <w:spacing w:before="0" w:after="0" w:line="408" w:lineRule="exact"/>
        <w:ind w:left="0" w:right="0" w:firstLine="576"/>
        <w:jc w:val="left"/>
      </w:pPr>
      <w:r>
        <w:rPr/>
        <w:t xml:space="preserve">(b) If a lot is owned by more than one person, each lot owner of the lot may vote or register protest to the casting of votes by the other lot owners of the lot through a duly executed proxy.</w:t>
      </w:r>
    </w:p>
    <w:p>
      <w:pPr>
        <w:spacing w:before="0" w:after="0" w:line="408" w:lineRule="exact"/>
        <w:ind w:left="0" w:right="0" w:firstLine="576"/>
        <w:jc w:val="left"/>
      </w:pPr>
      <w:r>
        <w:rPr/>
        <w:t xml:space="preserve">(c) An owner may revoke a proxy given pursuant to this section only by actual notice of revocation to the secretary or the person presiding over a meeting of the association or by delivery of a subsequent proxy. The death or disability of an owner does not revoke a proxy given by the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owners wishing to deliver information to all owners regarding the subject of the vote may do so.</w:t>
      </w:r>
    </w:p>
    <w:p>
      <w:pPr>
        <w:spacing w:before="0" w:after="0" w:line="408" w:lineRule="exact"/>
        <w:ind w:left="0" w:right="0" w:firstLine="576"/>
        <w:jc w:val="left"/>
      </w:pPr>
      <w:r>
        <w:rPr/>
        <w:t xml:space="preserve">(c) The association must deliver a ballot to every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owners of leased lots:</w:t>
      </w:r>
    </w:p>
    <w:p>
      <w:pPr>
        <w:spacing w:before="0" w:after="0" w:line="408" w:lineRule="exact"/>
        <w:ind w:left="0" w:right="0" w:firstLine="576"/>
        <w:jc w:val="left"/>
      </w:pPr>
      <w:r>
        <w:rPr/>
        <w:t xml:space="preserve">(a) This section applies to lessees as if they were owners;</w:t>
      </w:r>
    </w:p>
    <w:p>
      <w:pPr>
        <w:spacing w:before="0" w:after="0" w:line="408" w:lineRule="exact"/>
        <w:ind w:left="0" w:right="0" w:firstLine="576"/>
        <w:jc w:val="left"/>
      </w:pPr>
      <w:r>
        <w:rPr/>
        <w:t xml:space="preserve">(b) Owners that have leased their lots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owners.</w:t>
      </w:r>
    </w:p>
    <w:p>
      <w:pPr>
        <w:spacing w:before="0" w:after="0" w:line="408" w:lineRule="exact"/>
        <w:ind w:left="0" w:right="0" w:firstLine="576"/>
        <w:jc w:val="left"/>
      </w:pPr>
      <w:r>
        <w:rPr/>
        <w:t xml:space="preserve">(8) Owners must also be given notice, in the manner provided in section 11 of this act, of all meetings at which lessees may be entitled to vote.</w:t>
      </w:r>
    </w:p>
    <w:p>
      <w:pPr>
        <w:spacing w:before="0" w:after="0" w:line="408" w:lineRule="exact"/>
        <w:ind w:left="0" w:right="0" w:firstLine="576"/>
        <w:jc w:val="left"/>
      </w:pPr>
      <w:r>
        <w:rPr/>
        <w:t xml:space="preserve">(9) In any vote of the lot owners, votes allocated to a lot owned by the association must be cast in the same proportion as the votes cast on the matter by lot owners other than the association.</w:t>
      </w:r>
    </w:p>
    <w:p/>
    <w:p>
      <w:pPr>
        <w:jc w:val="center"/>
      </w:pPr>
      <w:r>
        <w:rPr>
          <w:b/>
        </w:rPr>
        <w:t>--- END ---</w:t>
      </w:r>
    </w:p>
    <w:sectPr>
      <w:pgNumType w:start="1"/>
      <w:footerReference xmlns:r="http://schemas.openxmlformats.org/officeDocument/2006/relationships" r:id="Ref6eb4e092044b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a7a5155c74428" /><Relationship Type="http://schemas.openxmlformats.org/officeDocument/2006/relationships/footer" Target="/word/footer1.xml" Id="Ref6eb4e092044b0d" /></Relationships>
</file>