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49838c865c4711" /></Relationships>
</file>

<file path=word/document.xml><?xml version="1.0" encoding="utf-8"?>
<w:document xmlns:w="http://schemas.openxmlformats.org/wordprocessingml/2006/main">
  <w:body>
    <w:p>
      <w:r>
        <w:t>Z-0043.3</w:t>
      </w:r>
    </w:p>
    <w:p>
      <w:pPr>
        <w:jc w:val="center"/>
      </w:pPr>
      <w:r>
        <w:t>_______________________________________________</w:t>
      </w:r>
    </w:p>
    <w:p/>
    <w:p>
      <w:pPr>
        <w:jc w:val="center"/>
      </w:pPr>
      <w:r>
        <w:rPr>
          <w:b/>
        </w:rPr>
        <w:t>SENATE BILL 5021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Conway, Saldaña, and Wilson, C.; by request of Department of Retirement Systems</w:t>
      </w:r>
    </w:p>
    <w:p/>
    <w:p>
      <w:r>
        <w:rPr>
          <w:t xml:space="preserve">Prefiled 12/17/20.</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 of expenditure reduction efforts on retirement benefits for public employees, including those participating in the shared work program; amending RCW 41.26.030, 41.32.010, 41.34.040, 41.35.010, 41.37.010, 41.40.010, and 43.43.120; adding a new section to chapter 41.50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this act be curative, remedial, and retroactively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2020 c 107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r>
        <w:rPr>
          <w:u w:val="single"/>
        </w:rPr>
        <w:t xml:space="preserve">; and</w:t>
      </w:r>
    </w:p>
    <w:p>
      <w:pPr>
        <w:spacing w:before="0" w:after="0" w:line="408" w:lineRule="exact"/>
        <w:ind w:left="0" w:right="0" w:firstLine="576"/>
        <w:jc w:val="left"/>
      </w:pPr>
      <w:r>
        <w:rPr>
          <w:u w:val="single"/>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u w:val="single"/>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w:t>
      </w:r>
      <w:r>
        <w:rPr>
          <w:u w:val="single"/>
        </w:rPr>
        <w:t xml:space="preserve">(i)</w:t>
      </w:r>
      <w:r>
        <w:rPr/>
        <w:t xml:space="preserve">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u w:val="single"/>
        </w:rPr>
        <w:t xml:space="preserve">(ii)</w:t>
      </w:r>
      <w:r>
        <w:rPr/>
        <w:t xml:space="preserve">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u w:val="single"/>
        </w:rPr>
        <w:t xml:space="preserve">(iii)</w:t>
      </w:r>
      <w:r>
        <w:rPr/>
        <w:t xml:space="preserve">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u w:val="single"/>
        </w:rPr>
        <w:t xml:space="preserve">(iv)</w:t>
      </w:r>
      <w:r>
        <w:rPr/>
        <w:t xml:space="preserve">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u w:val="single"/>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2018 c 257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two hundred forty hours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u w:val="single"/>
        </w:rPr>
        <w:t xml:space="preserve">(iv) 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twelve-month period between September through August of the following year but earns earnable compensation for less than eight hundred ten hours but for at least six hundred thirty hours, he or she will receive one-half of a service credit month for each month of the twelve-month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w:t>
      </w:r>
      <w:r>
        <w:rPr>
          <w:u w:val="single"/>
        </w:rPr>
        <w:t xml:space="preserve">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u w:val="single"/>
        </w:rPr>
        <w:t xml:space="preserve">(viii)</w:t>
      </w:r>
      <w:r>
        <w:rPr/>
        <w:t xml:space="preserve">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040</w:t>
      </w:r>
      <w:r>
        <w:rPr/>
        <w:t xml:space="preserve"> and 2014 c 95 s 1 are each amended to read as follows:</w:t>
      </w:r>
    </w:p>
    <w:p>
      <w:pPr>
        <w:spacing w:before="0" w:after="0" w:line="408" w:lineRule="exact"/>
        <w:ind w:left="0" w:right="0" w:firstLine="576"/>
        <w:jc w:val="left"/>
      </w:pPr>
      <w:r>
        <w:rPr/>
        <w:t xml:space="preserve">(1) A member shall contribute from </w:t>
      </w:r>
      <w:r>
        <w:t>((</w:t>
      </w:r>
      <w:r>
        <w:rPr>
          <w:strike/>
        </w:rPr>
        <w:t xml:space="preserve">his or her</w:t>
      </w:r>
      <w:r>
        <w:t>))</w:t>
      </w:r>
      <w:r>
        <w:rPr/>
        <w:t xml:space="preserve"> </w:t>
      </w:r>
      <w:r>
        <w:rPr>
          <w:u w:val="single"/>
        </w:rPr>
        <w:t xml:space="preserve">the member's</w:t>
      </w:r>
      <w:r>
        <w:rPr/>
        <w:t xml:space="preserve"> compensation according to one of the following rate structures in addition to the mandatory minimum five percent:</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A</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Contribution Rate</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 fixed</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B</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Up to Age 35</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35 to 44</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45 and above </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C</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Up to Age 35</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35 to 44</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Age 45 and above</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D</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E</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Option 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 Ages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bl>
    <w:p>
      <w:pPr>
        <w:spacing w:before="120" w:after="0" w:line="408" w:lineRule="exact"/>
        <w:ind w:left="0" w:right="0" w:firstLine="576"/>
        <w:jc w:val="left"/>
      </w:pPr>
      <w:r>
        <w:rPr/>
        <w:t xml:space="preserve">(2) The department shall have the right to offer contribution rate options in addition to those listed in subsection (1) of this section, provided that no significant additional administrative costs are created. All options offered by the department shall conform to the requirements stated in subsections (3) and (5) of this section.</w:t>
      </w:r>
    </w:p>
    <w:p>
      <w:pPr>
        <w:spacing w:before="0" w:after="0" w:line="408" w:lineRule="exact"/>
        <w:ind w:left="0" w:right="0" w:firstLine="576"/>
        <w:jc w:val="left"/>
      </w:pPr>
      <w:r>
        <w:rPr/>
        <w:t xml:space="preserve">(3)(a) For members of the teachers' retirement system entering plan 3 under RCW 41.32.835 or members of the school employees' retirement system entering plan 3 under RCW 41.35.610, within ninety days of becoming a member </w:t>
      </w:r>
      <w:r>
        <w:t>((</w:t>
      </w:r>
      <w:r>
        <w:rPr>
          <w:strike/>
        </w:rPr>
        <w:t xml:space="preserve">he or she</w:t>
      </w:r>
      <w:r>
        <w:t>))</w:t>
      </w:r>
      <w:r>
        <w:rPr/>
        <w:t xml:space="preserve"> </w:t>
      </w:r>
      <w:r>
        <w:rPr>
          <w:u w:val="single"/>
        </w:rPr>
        <w:t xml:space="preserve">the member</w:t>
      </w:r>
      <w:r>
        <w:rPr/>
        <w:t xml:space="preserve"> has an option to choose one of the above contribution rate structures. If the member does not select an option within the ninety-day period, </w:t>
      </w:r>
      <w:r>
        <w:t>((</w:t>
      </w:r>
      <w:r>
        <w:rPr>
          <w:strike/>
        </w:rPr>
        <w:t xml:space="preserve">he or she</w:t>
      </w:r>
      <w:r>
        <w:t>))</w:t>
      </w:r>
      <w:r>
        <w:rPr/>
        <w:t xml:space="preserve"> </w:t>
      </w:r>
      <w:r>
        <w:rPr>
          <w:u w:val="single"/>
        </w:rPr>
        <w:t xml:space="preserve">the member</w:t>
      </w:r>
      <w:r>
        <w:rPr/>
        <w:t xml:space="preserve"> shall be assigned option A.</w:t>
      </w:r>
    </w:p>
    <w:p>
      <w:pPr>
        <w:spacing w:before="0" w:after="0" w:line="408" w:lineRule="exact"/>
        <w:ind w:left="0" w:right="0" w:firstLine="576"/>
        <w:jc w:val="left"/>
      </w:pPr>
      <w:r>
        <w:rPr/>
        <w:t xml:space="preserve">(b) For members of the public employees' retirement system entering plan 3 under RCW 41.40.785, within the ninety days described in RCW 41.40.785 an employee who irrevocably chooses plan 3 shall select one of the above contribution rate structures. If the member does not select an option within the ninety-day period, </w:t>
      </w:r>
      <w:r>
        <w:t>((</w:t>
      </w:r>
      <w:r>
        <w:rPr>
          <w:strike/>
        </w:rPr>
        <w:t xml:space="preserve">he or she</w:t>
      </w:r>
      <w:r>
        <w:t>))</w:t>
      </w:r>
      <w:r>
        <w:rPr/>
        <w:t xml:space="preserve"> </w:t>
      </w:r>
      <w:r>
        <w:rPr>
          <w:u w:val="single"/>
        </w:rPr>
        <w:t xml:space="preserve">the member</w:t>
      </w:r>
      <w:r>
        <w:rPr/>
        <w:t xml:space="preserve"> shall be assigned option A.</w:t>
      </w:r>
    </w:p>
    <w:p>
      <w:pPr>
        <w:spacing w:before="0" w:after="0" w:line="408" w:lineRule="exact"/>
        <w:ind w:left="0" w:right="0" w:firstLine="576"/>
        <w:jc w:val="left"/>
      </w:pPr>
      <w:r>
        <w:rPr/>
        <w:t xml:space="preserve">(c) For members of the teachers' retirement system transferring to plan 3 under RCW 41.32.817, members of the school employees' retirement system transferring to plan 3 under RCW 41.35.510, or members of the public employees' retirement system transferring to plan 3 under RCW 41.40.795, upon election to plan 3 </w:t>
      </w:r>
      <w:r>
        <w:t>((</w:t>
      </w:r>
      <w:r>
        <w:rPr>
          <w:strike/>
        </w:rPr>
        <w:t xml:space="preserve">he or she</w:t>
      </w:r>
      <w:r>
        <w:t>))</w:t>
      </w:r>
      <w:r>
        <w:rPr/>
        <w:t xml:space="preserve"> </w:t>
      </w:r>
      <w:r>
        <w:rPr>
          <w:u w:val="single"/>
        </w:rPr>
        <w:t xml:space="preserve">the member</w:t>
      </w:r>
      <w:r>
        <w:rPr/>
        <w:t xml:space="preserve"> must choose one of the above contribution rate structures.</w:t>
      </w:r>
    </w:p>
    <w:p>
      <w:pPr>
        <w:spacing w:before="0" w:after="0" w:line="408" w:lineRule="exact"/>
        <w:ind w:left="0" w:right="0" w:firstLine="576"/>
        <w:jc w:val="left"/>
      </w:pPr>
      <w:r>
        <w:rPr/>
        <w:t xml:space="preserve">(d) Within ninety days of the date that an employee changes employers, </w:t>
      </w:r>
      <w:r>
        <w:t>((</w:t>
      </w:r>
      <w:r>
        <w:rPr>
          <w:strike/>
        </w:rPr>
        <w:t xml:space="preserve">he or she</w:t>
      </w:r>
      <w:r>
        <w:t>))</w:t>
      </w:r>
      <w:r>
        <w:rPr/>
        <w:t xml:space="preserve"> </w:t>
      </w:r>
      <w:r>
        <w:rPr>
          <w:u w:val="single"/>
        </w:rPr>
        <w:t xml:space="preserve">the member</w:t>
      </w:r>
      <w:r>
        <w:rPr/>
        <w:t xml:space="preserve"> has an option to choose one of the above contribution rate structures. If the member does not select an option within this ninety-day period, </w:t>
      </w:r>
      <w:r>
        <w:t>((</w:t>
      </w:r>
      <w:r>
        <w:rPr>
          <w:strike/>
        </w:rPr>
        <w:t xml:space="preserve">he or she</w:t>
      </w:r>
      <w:r>
        <w:t>))</w:t>
      </w:r>
      <w:r>
        <w:rPr/>
        <w:t xml:space="preserve"> </w:t>
      </w:r>
      <w:r>
        <w:rPr>
          <w:u w:val="single"/>
        </w:rPr>
        <w:t xml:space="preserve">the member</w:t>
      </w:r>
      <w:r>
        <w:rPr/>
        <w:t xml:space="preserve"> shall be assigned option A.</w:t>
      </w:r>
    </w:p>
    <w:p>
      <w:pPr>
        <w:spacing w:before="0" w:after="0" w:line="408" w:lineRule="exact"/>
        <w:ind w:left="0" w:right="0" w:firstLine="576"/>
        <w:jc w:val="left"/>
      </w:pPr>
      <w:r>
        <w:rPr/>
        <w:t xml:space="preserve">(4) Each year, through January of 2015, members of plan 3 of the teachers' retirement system may change their contribution rate option by notifying their employer in writing during the month of January. After January of 2015, a member of plan 3 of the teachers' retirement system may only change their contribution rate option under subsection (3)(d) of this section. The termination of this annual contribution rate change option in January 2015 is required to meet the plan qualification requirements in section 401(a) of the internal revenue code. Consistent with plan qualification requirements in the internal revenue code, this annual contribution rate change has never been available to plan 3 members of the public employees' retirement system and the school employees' retirement system.</w:t>
      </w:r>
    </w:p>
    <w:p>
      <w:pPr>
        <w:spacing w:before="0" w:after="0" w:line="408" w:lineRule="exact"/>
        <w:ind w:left="0" w:right="0" w:firstLine="576"/>
        <w:jc w:val="left"/>
      </w:pPr>
      <w:r>
        <w:rPr/>
        <w:t xml:space="preserve">(5) Contributions shall begin the first day of the pay cycle in which the rate option is made, or the first day of the pay cycle in which the end of the ninety-day period occurs.</w:t>
      </w:r>
    </w:p>
    <w:p>
      <w:pPr>
        <w:spacing w:before="0" w:after="0" w:line="408" w:lineRule="exact"/>
        <w:ind w:left="0" w:right="0" w:firstLine="576"/>
        <w:jc w:val="left"/>
      </w:pPr>
      <w:r>
        <w:rPr>
          <w:u w:val="single"/>
        </w:rPr>
        <w:t xml:space="preserve">(6) The contribution of plan 3 members is not affected by any reduction in hours worked because of participation of their employer in a shared work program under chapter 50.60 RCW. Plan 3 members shall continue to make contributions as if the member did not incur a reduction in hours through participating in an approved shared work compensation plan under chapter 50.60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2018 c 257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pPr>
        <w:spacing w:before="0" w:after="0" w:line="408" w:lineRule="exact"/>
        <w:ind w:left="0" w:right="0" w:firstLine="576"/>
        <w:jc w:val="left"/>
      </w:pPr>
      <w:r>
        <w:rPr/>
        <w:t xml:space="preserve">(b) In calculating average final compensation under (a) of this subsection, the department of retirement systems shall include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r>
        <w:rPr>
          <w:u w:val="single"/>
        </w:rPr>
        <w:t xml:space="preserve">; and</w:t>
      </w:r>
    </w:p>
    <w:p>
      <w:pPr>
        <w:spacing w:before="0" w:after="0" w:line="408" w:lineRule="exact"/>
        <w:ind w:left="0" w:right="0" w:firstLine="576"/>
        <w:jc w:val="left"/>
      </w:pPr>
      <w:r>
        <w:rPr>
          <w:u w:val="single"/>
        </w:rPr>
        <w:t xml:space="preserve">(ii)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RCW.</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an educational service district, or tribal school that has chosen to participate in the retirement system and has satisfied the requirements of RCW 28A.715.010(7).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rPr/>
        <w:t xml:space="preserve">(25)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rPr/>
        <w:t xml:space="preserve">(26) "Regular interest" means such rate as the director may determine.</w:t>
      </w:r>
    </w:p>
    <w:p>
      <w:pPr>
        <w:spacing w:before="0" w:after="0" w:line="408" w:lineRule="exact"/>
        <w:ind w:left="0" w:right="0" w:firstLine="576"/>
        <w:jc w:val="left"/>
      </w:pPr>
      <w:r>
        <w:rPr/>
        <w:t xml:space="preserve">(27)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(28) "Retirement" means withdrawal from active service with a retirement allowance as provided by this chapter.</w:t>
      </w:r>
    </w:p>
    <w:p>
      <w:pPr>
        <w:spacing w:before="0" w:after="0" w:line="408" w:lineRule="exact"/>
        <w:ind w:left="0" w:right="0" w:firstLine="576"/>
        <w:jc w:val="left"/>
      </w:pPr>
      <w:r>
        <w:rPr/>
        <w:t xml:space="preserve">(29) "Retirement allowance" for plan 2 and plan 3 members means monthly payments to a retiree or beneficiary as provided in this chapter.</w:t>
      </w:r>
    </w:p>
    <w:p>
      <w:pPr>
        <w:spacing w:before="0" w:after="0" w:line="408" w:lineRule="exact"/>
        <w:ind w:left="0" w:right="0" w:firstLine="576"/>
        <w:jc w:val="left"/>
      </w:pPr>
      <w:r>
        <w:rPr/>
        <w:t xml:space="preserve">(30) "Retirement system" means the Washington school employees' retirement system provided for in this chapter.</w:t>
      </w:r>
    </w:p>
    <w:p>
      <w:pPr>
        <w:spacing w:before="0" w:after="0" w:line="408" w:lineRule="exact"/>
        <w:ind w:left="0" w:right="0" w:firstLine="576"/>
        <w:jc w:val="left"/>
      </w:pPr>
      <w:r>
        <w:rPr/>
        <w:t xml:space="preserve">(31) "Separation from service" occurs when a person has terminated all employment with an employer.</w:t>
      </w:r>
    </w:p>
    <w:p>
      <w:pPr>
        <w:spacing w:before="0" w:after="0" w:line="408" w:lineRule="exact"/>
        <w:ind w:left="0" w:right="0" w:firstLine="576"/>
        <w:jc w:val="left"/>
      </w:pPr>
      <w:r>
        <w:rPr/>
        <w:t xml:space="preserve">(32)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rPr>
          <w:u w:val="single"/>
        </w:rPr>
        <w:t xml:space="preserve">(d) Reduction efforts such as furloughs, reduced work hours, mandatory leave without pay, temporary layoffs, or other similar situations as contemplated by subsection (5)(b)(ii)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(33) "Service credit month" means a month or an accumulation of months of service credit which is equal to one.</w:t>
      </w:r>
    </w:p>
    <w:p>
      <w:pPr>
        <w:spacing w:before="0" w:after="0" w:line="408" w:lineRule="exact"/>
        <w:ind w:left="0" w:right="0" w:firstLine="576"/>
        <w:jc w:val="left"/>
      </w:pPr>
      <w:r>
        <w:rPr/>
        <w:t xml:space="preserve">(34) "Service credit year" means an accumulation of months of service credit which is equal to one when divided by twelve.</w:t>
      </w:r>
    </w:p>
    <w:p>
      <w:pPr>
        <w:spacing w:before="0" w:after="0" w:line="408" w:lineRule="exact"/>
        <w:ind w:left="0" w:right="0" w:firstLine="576"/>
        <w:jc w:val="left"/>
      </w:pPr>
      <w:r>
        <w:rPr/>
        <w:t xml:space="preserve">(35) "State actuary" or "actuary" means the person appointed pursuant to RCW 44.44.010(2).</w:t>
      </w:r>
    </w:p>
    <w:p>
      <w:pPr>
        <w:spacing w:before="0" w:after="0" w:line="408" w:lineRule="exact"/>
        <w:ind w:left="0" w:right="0" w:firstLine="576"/>
        <w:jc w:val="left"/>
      </w:pPr>
      <w:r>
        <w:rPr/>
        <w:t xml:space="preserve">(36)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(37) "State treasurer" means the treasurer of the state of Washington.</w:t>
      </w:r>
    </w:p>
    <w:p>
      <w:pPr>
        <w:spacing w:before="0" w:after="0" w:line="408" w:lineRule="exact"/>
        <w:ind w:left="0" w:right="0" w:firstLine="576"/>
        <w:jc w:val="left"/>
      </w:pPr>
      <w:r>
        <w:rPr/>
        <w:t xml:space="preserve">(38) "Substitute employee" means a classified employee who is employed by an employer exclusively as a substitute for an absent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2020 c 108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the Washington state department of children, youth, and families,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u w:val="single"/>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2012 c 236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 </w:t>
      </w:r>
      <w:r>
        <w:t>((</w:t>
      </w:r>
      <w:r>
        <w:rPr>
          <w:strike/>
        </w:rPr>
        <w:t xml:space="preserve">and</w:t>
      </w:r>
      <w:r>
        <w:t>))</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u w:val="single"/>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u w:val="single"/>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2020 c 97 s 2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w:t>
      </w:r>
      <w:r>
        <w:t>((</w:t>
      </w:r>
      <w:r>
        <w:rPr>
          <w:strike/>
        </w:rPr>
        <w:t xml:space="preserve">and</w:t>
      </w:r>
      <w:r>
        <w:t>))</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r>
        <w:rPr>
          <w:u w:val="single"/>
        </w:rPr>
        <w:t xml:space="preserve">; and</w:t>
      </w:r>
    </w:p>
    <w:p>
      <w:pPr>
        <w:spacing w:before="0" w:after="0" w:line="408" w:lineRule="exact"/>
        <w:ind w:left="0" w:right="0" w:firstLine="576"/>
        <w:jc w:val="left"/>
      </w:pPr>
      <w:r>
        <w:rPr>
          <w:u w:val="single"/>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r>
        <w:rPr/>
        <w:t xml:space="preserve">.</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w:t>
      </w:r>
      <w:r>
        <w:rPr>
          <w:u w:val="single"/>
        </w:rPr>
        <w:t xml:space="preserve">(a)</w:t>
      </w:r>
      <w:r>
        <w:rPr/>
        <w:t xml:space="preserve">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u w:val="single"/>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With respect to plans administered by the department:</w:t>
      </w:r>
    </w:p>
    <w:p>
      <w:pPr>
        <w:spacing w:before="0" w:after="0" w:line="408" w:lineRule="exact"/>
        <w:ind w:left="0" w:right="0" w:firstLine="576"/>
        <w:jc w:val="left"/>
      </w:pPr>
      <w:r>
        <w:rPr/>
        <w:t xml:space="preserve">(a) If an employer participates in the shared work program under chapter 50.60 RCW, any reduction in hours worked by a member as a result of the employer's participation in the program does not impact the retirement benefit the member would otherwise be entitled to receive had the member's hours not been reduced. A member's benefit will be calculated as if the member did not incur a reduction in hours through participating in an approved shared work compensation plan under chapter 50.60 RCW.</w:t>
      </w:r>
    </w:p>
    <w:p>
      <w:pPr>
        <w:spacing w:before="0" w:after="0" w:line="408" w:lineRule="exact"/>
        <w:ind w:left="0" w:right="0" w:firstLine="576"/>
        <w:jc w:val="left"/>
      </w:pPr>
      <w:r>
        <w:rPr/>
        <w:t xml:space="preserve">(b) This section does not apply to deferred compensation plans.</w:t>
      </w:r>
    </w:p>
    <w:p>
      <w:pPr>
        <w:spacing w:before="0" w:after="0" w:line="408" w:lineRule="exact"/>
        <w:ind w:left="0" w:right="0" w:firstLine="576"/>
        <w:jc w:val="left"/>
      </w:pPr>
      <w:r>
        <w:rPr/>
        <w:t xml:space="preserve">(2) This section applies both prospectively and retroactively to July 28, 2013, the date that chapter 79, Laws of 2013 became effective.</w:t>
      </w:r>
    </w:p>
    <w:p/>
    <w:p>
      <w:pPr>
        <w:jc w:val="center"/>
      </w:pPr>
      <w:r>
        <w:rPr>
          <w:b/>
        </w:rPr>
        <w:t>--- END ---</w:t>
      </w:r>
    </w:p>
    <w:sectPr>
      <w:pgNumType w:start="1"/>
      <w:footerReference xmlns:r="http://schemas.openxmlformats.org/officeDocument/2006/relationships" r:id="Rfa0f547d3f624d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1382ce8804166" /><Relationship Type="http://schemas.openxmlformats.org/officeDocument/2006/relationships/footer" Target="/word/footer1.xml" Id="Rfa0f547d3f624d9e" /></Relationships>
</file>