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3d0ef1b2d43aa" /></Relationships>
</file>

<file path=word/document.xml><?xml version="1.0" encoding="utf-8"?>
<w:document xmlns:w="http://schemas.openxmlformats.org/wordprocessingml/2006/main">
  <w:body>
    <w:p>
      <w:r>
        <w:t>S-0078.2</w:t>
      </w:r>
    </w:p>
    <w:p>
      <w:pPr>
        <w:jc w:val="center"/>
      </w:pPr>
      <w:r>
        <w:t>_______________________________________________</w:t>
      </w:r>
    </w:p>
    <w:p/>
    <w:p>
      <w:pPr>
        <w:jc w:val="center"/>
      </w:pPr>
      <w:r>
        <w:rPr>
          <w:b/>
        </w:rPr>
        <w:t>SENATE BILL 5035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Nguyen, Billig, Carlyle, Darneille, Das, Hasegawa, Kuderer, Liias, Lovelett, Mullet, Pedersen, Rolfes, Saldaña, Salomon, Stanford, Wellman, and Wilson, C.</w:t>
      </w:r>
    </w:p>
    <w:p/>
    <w:p>
      <w:r>
        <w:rPr>
          <w:t xml:space="preserve">Prefiled 12/24/20.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offender scoring of drug offenses; and amending RCW 9.94A.525.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w:t>
      </w:r>
      <w:r>
        <w:t>((</w:t>
      </w:r>
      <w:r>
        <w:rPr>
          <w:strike/>
        </w:rPr>
        <w:t xml:space="preserve">(e)</w:t>
      </w:r>
      <w:r>
        <w:t>))</w:t>
      </w:r>
      <w:r>
        <w:rPr/>
        <w:t xml:space="preserve"> </w:t>
      </w:r>
      <w:r>
        <w:rPr>
          <w:u w:val="single"/>
        </w:rPr>
        <w:t xml:space="preserve">(f)</w:t>
      </w:r>
      <w:r>
        <w:rPr/>
        <w:t xml:space="preserv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w:t>
      </w:r>
      <w:r>
        <w:t>((</w:t>
      </w:r>
      <w:r>
        <w:rPr>
          <w:strike/>
        </w:rPr>
        <w:t xml:space="preserve">(e)</w:t>
      </w:r>
      <w:r>
        <w:t>))</w:t>
      </w:r>
      <w:r>
        <w:rPr/>
        <w:t xml:space="preserve"> </w:t>
      </w:r>
      <w:r>
        <w:rPr>
          <w:u w:val="single"/>
        </w:rPr>
        <w:t xml:space="preserve">(f)</w:t>
      </w:r>
      <w:r>
        <w:rPr/>
        <w:t xml:space="preserv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w:t>
      </w:r>
      <w:r>
        <w:rPr>
          <w:u w:val="single"/>
        </w:rPr>
        <w:t xml:space="preserve">Except for the crimes of manufacturing, delivering, or possessing with intent to manufacture, a controlled substance under chapter 69.50 RCW or any comparable out-of-state conviction, any conviction for a violation of the uniform controlled substances act under chapter 69.50 RCW, or any out-of-state conviction for an offense that under the laws of this state would be a violation of chapter 69.50 RCW may not be included in the offender score if it has been more than 10 years since the entry of judgment and sentence.</w:t>
      </w:r>
    </w:p>
    <w:p>
      <w:pPr>
        <w:spacing w:before="0" w:after="0" w:line="408" w:lineRule="exact"/>
        <w:ind w:left="0" w:right="0" w:firstLine="576"/>
        <w:jc w:val="left"/>
      </w:pPr>
      <w:r>
        <w:rPr>
          <w:u w:val="single"/>
        </w:rPr>
        <w:t xml:space="preserve">(f)</w:t>
      </w:r>
      <w:r>
        <w:rPr/>
        <w:t xml:space="preserv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w:t>
      </w:r>
      <w:r>
        <w:rPr>
          <w:u w:val="single"/>
        </w:rPr>
        <w:t xml:space="preserve">,</w:t>
      </w:r>
      <w:r>
        <w:rPr/>
        <w:t xml:space="preserve">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ad391381550546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1d9efe9fa4632" /><Relationship Type="http://schemas.openxmlformats.org/officeDocument/2006/relationships/footer" Target="/word/footer1.xml" Id="Rad3913815505466e" /></Relationships>
</file>