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423a7a48a742eb" /></Relationships>
</file>

<file path=word/document.xml><?xml version="1.0" encoding="utf-8"?>
<w:document xmlns:w="http://schemas.openxmlformats.org/wordprocessingml/2006/main">
  <w:body>
    <w:p>
      <w:r>
        <w:t>S-0630.2</w:t>
      </w:r>
    </w:p>
    <w:p>
      <w:pPr>
        <w:jc w:val="center"/>
      </w:pPr>
      <w:r>
        <w:t>_______________________________________________</w:t>
      </w:r>
    </w:p>
    <w:p/>
    <w:p>
      <w:pPr>
        <w:jc w:val="center"/>
      </w:pPr>
      <w:r>
        <w:rPr>
          <w:b/>
        </w:rPr>
        <w:t>SUBSTITUTE SENATE BILL 5097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Robinson, Conway, Darneille, Das, Hasegawa, Hunt, Keiser, Liias, Lovelett, Nguyen, Saldaña, Stanford, Van De Wege, and Wilson, C.)</w:t>
      </w:r>
    </w:p>
    <w:p/>
    <w:p>
      <w:r>
        <w:rPr>
          <w:t xml:space="preserve">READ FIRST TIME 02/11/21.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coverage of the paid family and medical leave program; amending RCW 50A.05.010, 50A.30.010, 50A.35.010, and 50A.35.020;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010</w:t>
      </w:r>
      <w:r>
        <w:rPr/>
        <w:t xml:space="preserve"> and 2020 c 125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(1)(a) "Casual labor" means work that:</w:t>
      </w:r>
    </w:p>
    <w:p>
      <w:pPr>
        <w:spacing w:before="0" w:after="0" w:line="408" w:lineRule="exact"/>
        <w:ind w:left="0" w:right="0" w:firstLine="576"/>
        <w:jc w:val="left"/>
      </w:pPr>
      <w:r>
        <w:rPr/>
        <w:t xml:space="preserve">(i) Is performed infrequently and irregularly; and</w:t>
      </w:r>
    </w:p>
    <w:p>
      <w:pPr>
        <w:spacing w:before="0" w:after="0" w:line="408" w:lineRule="exact"/>
        <w:ind w:left="0" w:right="0" w:firstLine="576"/>
        <w:jc w:val="left"/>
      </w:pPr>
      <w:r>
        <w:rPr/>
        <w:t xml:space="preserve">(ii) If performed for an employer, does not promote or advance the employer's customary trade or business.</w:t>
      </w:r>
    </w:p>
    <w:p>
      <w:pPr>
        <w:spacing w:before="0" w:after="0" w:line="408" w:lineRule="exact"/>
        <w:ind w:left="0" w:right="0" w:firstLine="576"/>
        <w:jc w:val="left"/>
      </w:pPr>
      <w:r>
        <w:rPr/>
        <w:t xml:space="preserve">(b) For purposes of casual labor:</w:t>
      </w:r>
    </w:p>
    <w:p>
      <w:pPr>
        <w:spacing w:before="0" w:after="0" w:line="408" w:lineRule="exact"/>
        <w:ind w:left="0" w:right="0" w:firstLine="576"/>
        <w:jc w:val="left"/>
      </w:pPr>
      <w:r>
        <w:rPr/>
        <w:t xml:space="preserve">(i) "Infrequently" means work performed twelve or fewer times per calendar quarter; and</w:t>
      </w:r>
    </w:p>
    <w:p>
      <w:pPr>
        <w:spacing w:before="0" w:after="0" w:line="408" w:lineRule="exact"/>
        <w:ind w:left="0" w:right="0" w:firstLine="576"/>
        <w:jc w:val="left"/>
      </w:pPr>
      <w:r>
        <w:rPr/>
        <w:t xml:space="preserve">(ii) "Irregularly" means work performed not on a consistent cadence.</w:t>
      </w:r>
    </w:p>
    <w:p>
      <w:pPr>
        <w:spacing w:before="0" w:after="0" w:line="408" w:lineRule="exact"/>
        <w:ind w:left="0" w:right="0" w:firstLine="576"/>
        <w:jc w:val="left"/>
      </w:pPr>
      <w:r>
        <w:rPr/>
        <w:t xml:space="preserve">(2) "Child" includes a biological, adopted, or foster child, a stepchild, a child's spouse,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(3) "Commissioner" means the commissioner of the department or the commissioner's designee.</w:t>
      </w:r>
    </w:p>
    <w:p>
      <w:pPr>
        <w:spacing w:before="0" w:after="0" w:line="408" w:lineRule="exact"/>
        <w:ind w:left="0" w:right="0" w:firstLine="576"/>
        <w:jc w:val="left"/>
      </w:pPr>
      <w:r>
        <w:rPr/>
        <w:t xml:space="preserve">(4) "Department" means the employment security department.</w:t>
      </w:r>
    </w:p>
    <w:p>
      <w:pPr>
        <w:spacing w:before="0" w:after="0" w:line="408" w:lineRule="exact"/>
        <w:ind w:left="0" w:right="0" w:firstLine="576"/>
        <w:jc w:val="left"/>
      </w:pPr>
      <w:r>
        <w:rPr/>
        <w:t xml:space="preserve">(5)(a)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(6)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rPr/>
        <w:t xml:space="preserve">(7)(a)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title;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(8)(a)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Casual labor;</w:t>
      </w:r>
    </w:p>
    <w:p>
      <w:pPr>
        <w:spacing w:before="0" w:after="0" w:line="408" w:lineRule="exact"/>
        <w:ind w:left="0" w:right="0" w:firstLine="576"/>
        <w:jc w:val="left"/>
      </w:pPr>
      <w:r>
        <w:rPr/>
        <w:t xml:space="preserve">(iii)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(iv)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(9) "Employment benefits" means all benefits provided or made available to employees by an employer, including group life insurance, health insurance, disability insurance, sick leave, annual leave, educational benefits, and pensions.</w:t>
      </w:r>
    </w:p>
    <w:p>
      <w:pPr>
        <w:spacing w:before="0" w:after="0" w:line="408" w:lineRule="exact"/>
        <w:ind w:left="0" w:right="0" w:firstLine="576"/>
        <w:jc w:val="left"/>
      </w:pPr>
      <w:r>
        <w:rPr/>
        <w:t xml:space="preserve">(10)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 or</w:t>
      </w:r>
    </w:p>
    <w:p>
      <w:pPr>
        <w:spacing w:before="0" w:after="0" w:line="408" w:lineRule="exact"/>
        <w:ind w:left="0" w:right="0" w:firstLine="576"/>
        <w:jc w:val="left"/>
      </w:pPr>
      <w:r>
        <w:rPr/>
        <w:t xml:space="preserve">(c) Because of any qualifying exigency as permitted under the federal family and medical leave act, 29 U.S.C. Sec. 2612(a)(1)(E) and 29 C.F.R. Sec. 825.126(b)(1) through (9), as they existed on October 19, 2017, for family members as defined in subsection </w:t>
      </w:r>
      <w:r>
        <w:t>((</w:t>
      </w:r>
      <w:r>
        <w:rPr>
          <w:strike/>
        </w:rPr>
        <w:t xml:space="preserve">(10)</w:t>
      </w:r>
      <w:r>
        <w:t>))</w:t>
      </w:r>
      <w:r>
        <w:rPr/>
        <w:t xml:space="preserve"> </w:t>
      </w:r>
      <w:r>
        <w:rPr>
          <w:u w:val="single"/>
        </w:rPr>
        <w:t xml:space="preserve">(11)</w:t>
      </w:r>
      <w:r>
        <w:rPr/>
        <w:t xml:space="preserve"> of this section.</w:t>
      </w:r>
    </w:p>
    <w:p>
      <w:pPr>
        <w:spacing w:before="0" w:after="0" w:line="408" w:lineRule="exact"/>
        <w:ind w:left="0" w:right="0" w:firstLine="576"/>
        <w:jc w:val="left"/>
      </w:pPr>
      <w:r>
        <w:rPr/>
        <w:t xml:space="preserve">(11) "Family member" means a child, grandchild, grandparent, parent, sibling, or spouse of an employee</w:t>
      </w:r>
      <w:r>
        <w:rPr>
          <w:u w:val="single"/>
        </w:rPr>
        <w:t xml:space="preserve">, and also includes any individual who regularly resides in the employee's home or where the relationship creates an expectation that the employee care for the person, and that individual depends on the employee for care</w:t>
      </w:r>
      <w:r>
        <w:rPr/>
        <w:t xml:space="preserve">.</w:t>
      </w:r>
    </w:p>
    <w:p>
      <w:pPr>
        <w:spacing w:before="0" w:after="0" w:line="408" w:lineRule="exact"/>
        <w:ind w:left="0" w:right="0" w:firstLine="576"/>
        <w:jc w:val="left"/>
      </w:pPr>
      <w:r>
        <w:rPr/>
        <w:t xml:space="preserve">(12) "Grandchild" means a child of the employee's child.</w:t>
      </w:r>
    </w:p>
    <w:p>
      <w:pPr>
        <w:spacing w:before="0" w:after="0" w:line="408" w:lineRule="exact"/>
        <w:ind w:left="0" w:right="0" w:firstLine="576"/>
        <w:jc w:val="left"/>
      </w:pPr>
      <w:r>
        <w:rPr/>
        <w:t xml:space="preserve">(13) "Grandparent" means a parent of the employee's parent.</w:t>
      </w:r>
    </w:p>
    <w:p>
      <w:pPr>
        <w:spacing w:before="0" w:after="0" w:line="408" w:lineRule="exact"/>
        <w:ind w:left="0" w:right="0" w:firstLine="576"/>
        <w:jc w:val="left"/>
      </w:pPr>
      <w:r>
        <w:rPr/>
        <w:t xml:space="preserve">(14)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rPr/>
        <w:t xml:space="preserve">(15) "Medical leave" means any leave taken by an employee from work made necessary by the employee's own serious health condition.</w:t>
      </w:r>
    </w:p>
    <w:p>
      <w:pPr>
        <w:spacing w:before="0" w:after="0" w:line="408" w:lineRule="exact"/>
        <w:ind w:left="0" w:right="0" w:firstLine="576"/>
        <w:jc w:val="left"/>
      </w:pPr>
      <w:r>
        <w:rPr/>
        <w:t xml:space="preserve">(16) "Paid time off" includes vacation leave, personal leave, medical leave, sick leave, compensatory leave, or any other paid leave offered by an employer under the employer's established policy.</w:t>
      </w:r>
    </w:p>
    <w:p>
      <w:pPr>
        <w:spacing w:before="0" w:after="0" w:line="408" w:lineRule="exact"/>
        <w:ind w:left="0" w:right="0" w:firstLine="576"/>
        <w:jc w:val="left"/>
      </w:pPr>
      <w:r>
        <w:rPr/>
        <w:t xml:space="preserve">(17)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rPr/>
        <w:t xml:space="preserve">(18)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(19) "Premium" or "premiums" means the payments required by RCW 50A.10.030 and paid to the department for deposit in the family and medical leave insurance account under RCW 50A.05.070.</w:t>
      </w:r>
    </w:p>
    <w:p>
      <w:pPr>
        <w:spacing w:before="0" w:after="0" w:line="408" w:lineRule="exact"/>
        <w:ind w:left="0" w:right="0" w:firstLine="576"/>
        <w:jc w:val="left"/>
      </w:pPr>
      <w:r>
        <w:rPr/>
        <w:t xml:space="preserve">(20)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rPr/>
        <w:t xml:space="preserve">(21)(a) "Remuneration" means all compensation paid for personal services including commissions and bonuses and the cash value of all compensation paid in any medium other than cash.</w:t>
      </w:r>
    </w:p>
    <w:p>
      <w:pPr>
        <w:spacing w:before="0" w:after="0" w:line="408" w:lineRule="exact"/>
        <w:ind w:left="0" w:right="0" w:firstLine="576"/>
        <w:jc w:val="left"/>
      </w:pPr>
      <w:r>
        <w:rPr/>
        <w:t xml:space="preserve">(b) Previously accrued compensation, other than severance pay or payments received pursuant to plant closure agreements, when assigned to a specific period of time by virtue of a collective bargaining agreement, individual employment contract, customary trade practice, or request of the individual compensated, is considered remuneration for the period to which it is assigned. Assignment clearly occurs when the compensation serves to make the individual eligible for all regular fringe benefits for the period to which the compensation is assigned.</w:t>
      </w:r>
    </w:p>
    <w:p>
      <w:pPr>
        <w:spacing w:before="0" w:after="0" w:line="408" w:lineRule="exact"/>
        <w:ind w:left="0" w:right="0" w:firstLine="576"/>
        <w:jc w:val="left"/>
      </w:pPr>
      <w:r>
        <w:rPr/>
        <w:t xml:space="preserve">(c) Remuneration also includes settlements or other proceeds received by an individual as a result of a negotiated settlement for termination of an individual written employment contract prior to its expiration date. The proceeds are deemed assigned in the same intervals and in the same amount for each interval as compensation was allocated under the contract.</w:t>
      </w:r>
    </w:p>
    <w:p>
      <w:pPr>
        <w:spacing w:before="0" w:after="0" w:line="408" w:lineRule="exact"/>
        <w:ind w:left="0" w:right="0" w:firstLine="576"/>
        <w:jc w:val="left"/>
      </w:pPr>
      <w:r>
        <w:rPr/>
        <w:t xml:space="preserve">(d) Remuneration does not include:</w:t>
      </w:r>
    </w:p>
    <w:p>
      <w:pPr>
        <w:spacing w:before="0" w:after="0" w:line="408" w:lineRule="exact"/>
        <w:ind w:left="0" w:right="0" w:firstLine="576"/>
        <w:jc w:val="left"/>
      </w:pPr>
      <w:r>
        <w:rPr/>
        <w:t xml:space="preserve">(i) The payment of tips;</w:t>
      </w:r>
    </w:p>
    <w:p>
      <w:pPr>
        <w:spacing w:before="0" w:after="0" w:line="408" w:lineRule="exact"/>
        <w:ind w:left="0" w:right="0" w:firstLine="576"/>
        <w:jc w:val="left"/>
      </w:pPr>
      <w:r>
        <w:rPr/>
        <w:t xml:space="preserve">(ii) Supplemental benefit payments made by an employer to an employee in addition to any paid family or medical leave benefits received by the employee; or</w:t>
      </w:r>
    </w:p>
    <w:p>
      <w:pPr>
        <w:spacing w:before="0" w:after="0" w:line="408" w:lineRule="exact"/>
        <w:ind w:left="0" w:right="0" w:firstLine="576"/>
        <w:jc w:val="left"/>
      </w:pPr>
      <w:r>
        <w:rPr/>
        <w:t xml:space="preserve">(iii) Payments to members of the armed forces of the United States, including the organized militia of the state of Washington, for the performance of duty for periods not exceeding seventy-two hours at a time.</w:t>
      </w:r>
    </w:p>
    <w:p>
      <w:pPr>
        <w:spacing w:before="0" w:after="0" w:line="408" w:lineRule="exact"/>
        <w:ind w:left="0" w:right="0" w:firstLine="576"/>
        <w:jc w:val="left"/>
      </w:pPr>
      <w:r>
        <w:rPr/>
        <w:t xml:space="preserve">(22)(a)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title.</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title.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w:t>
      </w:r>
      <w:r>
        <w:rPr/>
        <w:t xml:space="preserve"> licensed substance abuse treatment provider. </w:t>
      </w:r>
      <w:r>
        <w:rPr/>
        <w:t xml:space="preserve">Absence because of the employee's use of the substance, rather than for treatment, does not qualify for leave under this title.</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title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rPr/>
        <w:t xml:space="preserve">(23) "Service is localized in this state" has the same meaning as described in RCW 50.04.120.</w:t>
      </w:r>
    </w:p>
    <w:p>
      <w:pPr>
        <w:spacing w:before="0" w:after="0" w:line="408" w:lineRule="exact"/>
        <w:ind w:left="0" w:right="0" w:firstLine="576"/>
        <w:jc w:val="left"/>
      </w:pPr>
      <w:r>
        <w:rPr/>
        <w:t xml:space="preserve">(24) "Spouse" means a husband or wife, as the case may be, or state registered domestic partner.</w:t>
      </w:r>
    </w:p>
    <w:p>
      <w:pPr>
        <w:spacing w:before="0" w:after="0" w:line="408" w:lineRule="exact"/>
        <w:ind w:left="0" w:right="0" w:firstLine="576"/>
        <w:jc w:val="left"/>
      </w:pPr>
      <w:r>
        <w:rPr/>
        <w:t xml:space="preserve">(25) "State average weekly wage" means the most recent average weekly wage calculated under RCW 50.04.355 and available on January 1st of each year.</w:t>
      </w:r>
    </w:p>
    <w:p>
      <w:pPr>
        <w:spacing w:before="0" w:after="0" w:line="408" w:lineRule="exact"/>
        <w:ind w:left="0" w:right="0" w:firstLine="576"/>
        <w:jc w:val="left"/>
      </w:pPr>
      <w:r>
        <w:rPr/>
        <w:t xml:space="preserve">(26) "Supplemental benefit payments" means payments made by an employer to an employee as salary continuation or as paid time off. Such payments must be in addition to any paid family or medical leave benefits the employee is receiving.</w:t>
      </w:r>
    </w:p>
    <w:p>
      <w:pPr>
        <w:spacing w:before="0" w:after="0" w:line="408" w:lineRule="exact"/>
        <w:ind w:left="0" w:right="0" w:firstLine="576"/>
        <w:jc w:val="left"/>
      </w:pPr>
      <w:r>
        <w:rPr/>
        <w:t xml:space="preserve">(27) "Typical workweek hours" means:</w:t>
      </w:r>
    </w:p>
    <w:p>
      <w:pPr>
        <w:spacing w:before="0" w:after="0" w:line="408" w:lineRule="exact"/>
        <w:ind w:left="0" w:right="0" w:firstLine="576"/>
        <w:jc w:val="left"/>
      </w:pPr>
      <w:r>
        <w:rPr/>
        <w:t xml:space="preserve">(a) For an hourly employee, the average number of hours worked per week by an employee within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rPr/>
        <w:t xml:space="preserve">(28) "Wage" or "wages" means:</w:t>
      </w:r>
    </w:p>
    <w:p>
      <w:pPr>
        <w:spacing w:before="0" w:after="0" w:line="408" w:lineRule="exact"/>
        <w:ind w:left="0" w:right="0" w:firstLine="576"/>
        <w:jc w:val="left"/>
      </w:pPr>
      <w:r>
        <w:rPr/>
        <w:t xml:space="preserve">(a) For the purpose of premium assessment, the remuneration paid by an employer to an employee. The maximum wages subject to a premium assessment are those wages as set by the commissioner under RCW 50A.10.030;</w:t>
      </w:r>
    </w:p>
    <w:p>
      <w:pPr>
        <w:spacing w:before="0" w:after="0" w:line="408" w:lineRule="exact"/>
        <w:ind w:left="0" w:right="0" w:firstLine="576"/>
        <w:jc w:val="left"/>
      </w:pPr>
      <w:r>
        <w:rPr/>
        <w:t xml:space="preserve">(b) For the purpose of payment of benefits, the remuneration paid by one or more employers to an employee for employment during the employee's qualifying period. At the request of an employee, wages may be calculated on the basis of remuneration payable. The department shall notify each employee that wages are calculated on the basis of remuneration paid, but at the employee's request a redetermination may be performed and based on remuneration payable; and</w:t>
      </w:r>
    </w:p>
    <w:p>
      <w:pPr>
        <w:spacing w:before="0" w:after="0" w:line="408" w:lineRule="exact"/>
        <w:ind w:left="0" w:right="0" w:firstLine="576"/>
        <w:jc w:val="left"/>
      </w:pPr>
      <w:r>
        <w:rPr/>
        <w:t xml:space="preserve">(c) For the purpose of a self-employed person electing coverage under RCW 50A.10.010, the meaning is defined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30</w:t>
      </w:r>
      <w:r>
        <w:rPr/>
        <w:t xml:space="preserve">.</w:t>
      </w:r>
      <w:r>
        <w:t xml:space="preserve">010</w:t>
      </w:r>
      <w:r>
        <w:rPr/>
        <w:t xml:space="preserve"> and 2020 c 125 s 9 are each amended to read as follows:</w:t>
      </w:r>
    </w:p>
    <w:p>
      <w:pPr>
        <w:spacing w:before="0" w:after="0" w:line="408" w:lineRule="exact"/>
        <w:ind w:left="0" w:right="0" w:firstLine="576"/>
        <w:jc w:val="left"/>
      </w:pPr>
      <w:r>
        <w:rPr/>
        <w:t xml:space="preserve">(1) An employer may apply to the commissioner for approval of a voluntary plan for the payment of either family leave benefits or medical leave benefits, or both. The application must be submitted on a form and in the manner as prescribed by the commissioner in rule. The fee for the department's review of each application for approval of a voluntary plan is two hundred fifty dollars.</w:t>
      </w:r>
    </w:p>
    <w:p>
      <w:pPr>
        <w:spacing w:before="0" w:after="0" w:line="408" w:lineRule="exact"/>
        <w:ind w:left="0" w:right="0" w:firstLine="576"/>
        <w:jc w:val="left"/>
      </w:pPr>
      <w:r>
        <w:rPr/>
        <w:t xml:space="preserve">(2) The benefits payable as indemnification for loss of wages under any voluntary plan must be separately stated and designated separately and distinctly in the plan from other benefits, if any.</w:t>
      </w:r>
    </w:p>
    <w:p>
      <w:pPr>
        <w:spacing w:before="0" w:after="0" w:line="408" w:lineRule="exact"/>
        <w:ind w:left="0" w:right="0" w:firstLine="576"/>
        <w:jc w:val="left"/>
      </w:pPr>
      <w:r>
        <w:rPr/>
        <w:t xml:space="preserve">(3) Neither an employee nor his or her employer are liable for any premiums for benefits covered by an approved voluntary plan.</w:t>
      </w:r>
    </w:p>
    <w:p>
      <w:pPr>
        <w:spacing w:before="0" w:after="0" w:line="408" w:lineRule="exact"/>
        <w:ind w:left="0" w:right="0" w:firstLine="576"/>
        <w:jc w:val="left"/>
      </w:pPr>
      <w:r>
        <w:rPr/>
        <w:t xml:space="preserve">(4) An employee may only receive payment of benefits for family leave, medical leave, or both from one approved plan at a time. An employee who qualifies for benefits and is simultaneously covered by more than one plan under this title will receive benefits under the plan for which the employee has worked the most hours during the employee's qualifying period. The commissioner must adopt rules to allow benefits or prevent duplication of benefits to employees simultaneously covered by one or more approved voluntary plans and the state program.</w:t>
      </w:r>
    </w:p>
    <w:p>
      <w:pPr>
        <w:spacing w:before="0" w:after="0" w:line="408" w:lineRule="exact"/>
        <w:ind w:left="0" w:right="0" w:firstLine="576"/>
        <w:jc w:val="left"/>
      </w:pPr>
      <w:r>
        <w:rPr/>
        <w:t xml:space="preserve">(5) The commissioner must approve any voluntary plan as to which the commissioner finds that there is at least one employee in employment and all of the following exist:</w:t>
      </w:r>
    </w:p>
    <w:p>
      <w:pPr>
        <w:spacing w:before="0" w:after="0" w:line="408" w:lineRule="exact"/>
        <w:ind w:left="0" w:right="0" w:firstLine="576"/>
        <w:jc w:val="left"/>
      </w:pPr>
      <w:r>
        <w:rPr/>
        <w:t xml:space="preserve">(a) The benefits afforded to the employees must be at least equivalent to the benefits the employees are entitled to as part of the state's family and medical leave program, including but not limited to the duration of leave. The employer must offer at least one-half of the length of leave as provided in RCW 50A.15.020(3) with pay and provide a monetary payment in an amount equal to or higher than the total amount of monetary benefits the employee would be entitled to receive as part of the state-run program. The employer may offer the same duration of leave and monetary benefits as offered under the state program.</w:t>
      </w:r>
    </w:p>
    <w:p>
      <w:pPr>
        <w:spacing w:before="0" w:after="0" w:line="408" w:lineRule="exact"/>
        <w:ind w:left="0" w:right="0" w:firstLine="576"/>
        <w:jc w:val="left"/>
      </w:pPr>
      <w:r>
        <w:rPr/>
        <w:t xml:space="preserve">(b) The sick leave an employee is entitled to under RCW 49.46.210 is in addition to the employer's provided benefits and is in addition to any family or medical leave benefits.</w:t>
      </w:r>
    </w:p>
    <w:p>
      <w:pPr>
        <w:spacing w:before="0" w:after="0" w:line="408" w:lineRule="exact"/>
        <w:ind w:left="0" w:right="0" w:firstLine="576"/>
        <w:jc w:val="left"/>
      </w:pPr>
      <w:r>
        <w:rPr/>
        <w:t xml:space="preserve">(c) The plan is available to all of the eligible employees of the employer employed in this state, including future employees.</w:t>
      </w:r>
    </w:p>
    <w:p>
      <w:pPr>
        <w:spacing w:before="0" w:after="0" w:line="408" w:lineRule="exact"/>
        <w:ind w:left="0" w:right="0" w:firstLine="576"/>
        <w:jc w:val="left"/>
      </w:pPr>
      <w:r>
        <w:rPr/>
        <w:t xml:space="preserve">(d) The employer has agreed to make all required payroll deductions, including that:</w:t>
      </w:r>
    </w:p>
    <w:p>
      <w:pPr>
        <w:spacing w:before="0" w:after="0" w:line="408" w:lineRule="exact"/>
        <w:ind w:left="0" w:right="0" w:firstLine="576"/>
        <w:jc w:val="left"/>
      </w:pPr>
      <w:r>
        <w:rPr/>
        <w:t xml:space="preserve">(i) In the case of plan termination or withdrawal, the employer must remit to the department all required moneys under RCW 50A.30.045 and 50A.30.065(3); and</w:t>
      </w:r>
    </w:p>
    <w:p>
      <w:pPr>
        <w:spacing w:before="0" w:after="0" w:line="408" w:lineRule="exact"/>
        <w:ind w:left="0" w:right="0" w:firstLine="576"/>
        <w:jc w:val="left"/>
      </w:pPr>
      <w:r>
        <w:rPr/>
        <w:t xml:space="preserve">(ii) If the employer has an approved voluntary plan for either medical leave or family leave but not both, the employer is still obligated to remit to the department premiums owed to the state plan for the portions not covered by the employer's approved voluntary plan.</w:t>
      </w:r>
    </w:p>
    <w:p>
      <w:pPr>
        <w:spacing w:before="0" w:after="0" w:line="408" w:lineRule="exact"/>
        <w:ind w:left="0" w:right="0" w:firstLine="576"/>
        <w:jc w:val="left"/>
      </w:pPr>
      <w:r>
        <w:rPr/>
        <w:t xml:space="preserve">(e) The plan will be in effect for a period of not less than one year and, thereafter, continuously unless the commissioner finds that the employer has given notice of withdrawal from the plan in a manner specified by the commissioner in rule. The plan may be withdrawn by the employer on the date of any law increasing the benefit amounts or the date of any change in the rate of employee premiums, if notice of the withdrawal from the plan is transmitted to the commissioner not less than thirty days prior to the date of that law or change. If the plan is not withdrawn, it must be amended to conform to provide the increased benefit amount or change in the rate of the employee's premium on the date of the increase or change.</w:t>
      </w:r>
    </w:p>
    <w:p>
      <w:pPr>
        <w:spacing w:before="0" w:after="0" w:line="408" w:lineRule="exact"/>
        <w:ind w:left="0" w:right="0" w:firstLine="576"/>
        <w:jc w:val="left"/>
      </w:pPr>
      <w:r>
        <w:rPr/>
        <w:t xml:space="preserve">(f) The amount of payroll deductions from the wages of an employee in effect for any voluntary plan may not exceed the maximum payroll deduction for that employee as authorized under RCW 50A.10.030. The deductions may not be increased on other than an anniversary of the effective date of the plan, except to the extent that any increase in the deductions from the wages of an employee do not exceed the maximum rate authorized under the state program.</w:t>
      </w:r>
    </w:p>
    <w:p>
      <w:pPr>
        <w:spacing w:before="0" w:after="0" w:line="408" w:lineRule="exact"/>
        <w:ind w:left="0" w:right="0" w:firstLine="576"/>
        <w:jc w:val="left"/>
      </w:pPr>
      <w:r>
        <w:rPr/>
        <w:t xml:space="preserve">(g) The voluntary plan provides that an employee of an employer with a voluntary plan for either family leave or medical leave, or both, is eligible for the plan benefits if the employee meets the requirements of RCW 50A.15.010 and has worked at least three hundred forty hours for the employer during the twelve months immediately preceding the date leave will commence.</w:t>
      </w:r>
    </w:p>
    <w:p>
      <w:pPr>
        <w:spacing w:before="0" w:after="0" w:line="408" w:lineRule="exact"/>
        <w:ind w:left="0" w:right="0" w:firstLine="576"/>
        <w:jc w:val="left"/>
      </w:pPr>
      <w:r>
        <w:rPr/>
        <w:t xml:space="preserve">(h) The voluntary plan provides that an employee of an employer with a voluntary plan for either family leave or medical leave, or both, who takes leave under the voluntary plan is entitled to the employment protection provisions contained in RCW 50A.35.010 if the employee has worked for the employer for at least </w:t>
      </w:r>
      <w:r>
        <w:t>((</w:t>
      </w:r>
      <w:r>
        <w:rPr>
          <w:strike/>
        </w:rPr>
        <w:t xml:space="preserve">nine months and nine hundred sixty-five hours during the twelve months immediately preceding the date leave will commence</w:t>
      </w:r>
      <w:r>
        <w:t>))</w:t>
      </w:r>
      <w:r>
        <w:rPr/>
        <w:t xml:space="preserve"> </w:t>
      </w:r>
      <w:r>
        <w:rPr>
          <w:u w:val="single"/>
        </w:rPr>
        <w:t xml:space="preserve">90 days</w:t>
      </w:r>
      <w:r>
        <w:rPr/>
        <w:t xml:space="preserve">.</w:t>
      </w:r>
    </w:p>
    <w:p>
      <w:pPr>
        <w:spacing w:before="0" w:after="0" w:line="408" w:lineRule="exact"/>
        <w:ind w:left="0" w:right="0" w:firstLine="576"/>
        <w:jc w:val="left"/>
      </w:pPr>
      <w:r>
        <w:rPr/>
        <w:t xml:space="preserve">(i) The voluntary plan provides that the employer maintains the employee's existing health benefits </w:t>
      </w:r>
      <w:r>
        <w:t>((</w:t>
      </w:r>
      <w:r>
        <w:rPr>
          <w:strike/>
        </w:rPr>
        <w:t xml:space="preserve">as provided under RCW 50A.35.020</w:t>
      </w:r>
      <w:r>
        <w:t>))</w:t>
      </w:r>
      <w:r>
        <w:rPr/>
        <w:t xml:space="preserve"> </w:t>
      </w:r>
      <w:r>
        <w:rPr>
          <w:u w:val="single"/>
        </w:rPr>
        <w:t xml:space="preserve">if the employee has worked for the employer for at least 90 days</w:t>
      </w:r>
      <w:r>
        <w:rPr/>
        <w:t xml:space="preserve">.</w:t>
      </w:r>
    </w:p>
    <w:p>
      <w:pPr>
        <w:spacing w:before="0" w:after="0" w:line="408" w:lineRule="exact"/>
        <w:ind w:left="0" w:right="0" w:firstLine="576"/>
        <w:jc w:val="left"/>
      </w:pPr>
      <w:r>
        <w:rPr/>
        <w:t xml:space="preserve">(6)(a) The department must conduct a review of the expenses incurred in association with the administration of the voluntary plans during the first three years after implementation and report its findings to the legislature.</w:t>
      </w:r>
    </w:p>
    <w:p>
      <w:pPr>
        <w:spacing w:before="0" w:after="0" w:line="408" w:lineRule="exact"/>
        <w:ind w:left="0" w:right="0" w:firstLine="576"/>
        <w:jc w:val="left"/>
      </w:pPr>
      <w:r>
        <w:rPr/>
        <w:t xml:space="preserve">(b) The review must include an analysis of the adequacy of the fee in subsection (1) of this section to cover the department's administrative expenses related to reviewing and approving or denying the applications and administering appeals related to voluntary plans. The review must include an estimate of the next year's projected administrative costs related to the voluntary plans. The legislature shall adjust the fee in subsection (1) of this section as needed to ensure the department's administrative expenses related to the voluntary plans are covered by the fee.</w:t>
      </w:r>
    </w:p>
    <w:p>
      <w:pPr>
        <w:spacing w:before="0" w:after="0" w:line="408" w:lineRule="exact"/>
        <w:ind w:left="0" w:right="0" w:firstLine="576"/>
        <w:jc w:val="left"/>
      </w:pPr>
      <w:r>
        <w:rPr/>
        <w:t xml:space="preserve">(c) If the current receipts from the fee in subsection (1) of this section are inadequate to cover the department's administrative expenses related to the voluntary plans, the department may use funds from the family and medical leave insurance account under RCW 50A.05.070 to pay for these expenses.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35</w:t>
      </w:r>
      <w:r>
        <w:rPr/>
        <w:t xml:space="preserve">.</w:t>
      </w:r>
      <w:r>
        <w:t xml:space="preserve">010</w:t>
      </w:r>
      <w:r>
        <w:rPr/>
        <w:t xml:space="preserve"> and 2019 c 13 s 4 are each amended to read as follows:</w:t>
      </w:r>
    </w:p>
    <w:p>
      <w:pPr>
        <w:spacing w:before="0" w:after="0" w:line="408" w:lineRule="exact"/>
        <w:ind w:left="0" w:right="0" w:firstLine="576"/>
        <w:jc w:val="left"/>
      </w:pPr>
      <w:r>
        <w:rPr/>
        <w:t xml:space="preserve">(1) Except as provided in RCW 50A.30.010(5) and subsection (6) of this section, any employee who takes family or medical leave under this title is entitled, on return from the leave:</w:t>
      </w:r>
    </w:p>
    <w:p>
      <w:pPr>
        <w:spacing w:before="0" w:after="0" w:line="408" w:lineRule="exact"/>
        <w:ind w:left="0" w:right="0" w:firstLine="576"/>
        <w:jc w:val="left"/>
      </w:pPr>
      <w:r>
        <w:rPr/>
        <w:t xml:space="preserve">(a) To be restored by the employer to the position of employment held by the employee when the leave commenced; or</w:t>
      </w:r>
    </w:p>
    <w:p>
      <w:pPr>
        <w:spacing w:before="0" w:after="0" w:line="408" w:lineRule="exact"/>
        <w:ind w:left="0" w:right="0" w:firstLine="576"/>
        <w:jc w:val="left"/>
      </w:pPr>
      <w:r>
        <w:rPr/>
        <w:t xml:space="preserve">(b) To be restored by the employer to an equivalent position with equivalent employment benefits, pay, and other terms and conditions of employment.</w:t>
      </w:r>
    </w:p>
    <w:p>
      <w:pPr>
        <w:spacing w:before="0" w:after="0" w:line="408" w:lineRule="exact"/>
        <w:ind w:left="0" w:right="0" w:firstLine="576"/>
        <w:jc w:val="left"/>
      </w:pPr>
      <w:r>
        <w:rPr/>
        <w:t xml:space="preserve">(2) The taking of leave under this title may not result in the loss of any employment benefits accrued before the date on which the leave commenced.</w:t>
      </w:r>
    </w:p>
    <w:p>
      <w:pPr>
        <w:spacing w:before="0" w:after="0" w:line="408" w:lineRule="exact"/>
        <w:ind w:left="0" w:right="0" w:firstLine="576"/>
        <w:jc w:val="left"/>
      </w:pPr>
      <w:r>
        <w:rPr/>
        <w:t xml:space="preserve">(3) Nothing in this section shall be construed to entitle any restored employee to:</w:t>
      </w:r>
    </w:p>
    <w:p>
      <w:pPr>
        <w:spacing w:before="0" w:after="0" w:line="408" w:lineRule="exact"/>
        <w:ind w:left="0" w:right="0" w:firstLine="576"/>
        <w:jc w:val="left"/>
      </w:pPr>
      <w:r>
        <w:rPr/>
        <w:t xml:space="preserve">(a) The accrual of any seniority or employment benefits during any period of leave; or</w:t>
      </w:r>
    </w:p>
    <w:p>
      <w:pPr>
        <w:spacing w:before="0" w:after="0" w:line="408" w:lineRule="exact"/>
        <w:ind w:left="0" w:right="0" w:firstLine="576"/>
        <w:jc w:val="left"/>
      </w:pPr>
      <w:r>
        <w:rPr/>
        <w:t xml:space="preserve">(b) Any right, benefit, or position of employment other than any right, benefit, or position to which the employee would have been entitled had the employee not taken the leave.</w:t>
      </w:r>
    </w:p>
    <w:p>
      <w:pPr>
        <w:spacing w:before="0" w:after="0" w:line="408" w:lineRule="exact"/>
        <w:ind w:left="0" w:right="0" w:firstLine="576"/>
        <w:jc w:val="left"/>
      </w:pPr>
      <w:r>
        <w:rPr/>
        <w:t xml:space="preserve">(4) As a condition of restoration under subsection (1) of this section for an employee who has taken medical leave, the employer may have a uniformly applied practice or policy that requires each such employee to receive certification from the employee's health care provider that the employee is able to resume work.</w:t>
      </w:r>
    </w:p>
    <w:p>
      <w:pPr>
        <w:spacing w:before="0" w:after="0" w:line="408" w:lineRule="exact"/>
        <w:ind w:left="0" w:right="0" w:firstLine="576"/>
        <w:jc w:val="left"/>
      </w:pPr>
      <w:r>
        <w:rPr/>
        <w:t xml:space="preserve">(5) Nothing in this section shall be construed to prohibit an employer from requiring an employee on leave to report periodically to the employer on the status and intention of the employee to return to work.</w:t>
      </w:r>
    </w:p>
    <w:p>
      <w:pPr>
        <w:spacing w:before="0" w:after="0" w:line="408" w:lineRule="exact"/>
        <w:ind w:left="0" w:right="0" w:firstLine="576"/>
        <w:jc w:val="left"/>
      </w:pPr>
      <w:r>
        <w:rPr/>
        <w:t xml:space="preserve">(6)(a) This section does not apply unless the employee</w:t>
      </w:r>
      <w:r>
        <w:t>((</w:t>
      </w:r>
      <w:r>
        <w:rPr>
          <w:strike/>
        </w:rPr>
        <w:t xml:space="preserve">: (i) Works for an employer with fifty or more employees; (ii)</w:t>
      </w:r>
      <w:r>
        <w:t>))</w:t>
      </w:r>
      <w:r>
        <w:rPr/>
        <w:t xml:space="preserve"> has been employed by the current employer for </w:t>
      </w:r>
      <w:r>
        <w:t>((</w:t>
      </w:r>
      <w:r>
        <w:rPr>
          <w:strike/>
        </w:rPr>
        <w:t xml:space="preserve">twelve months</w:t>
      </w:r>
      <w:r>
        <w:t>))</w:t>
      </w:r>
      <w:r>
        <w:rPr/>
        <w:t xml:space="preserve"> </w:t>
      </w:r>
      <w:r>
        <w:rPr>
          <w:u w:val="single"/>
        </w:rPr>
        <w:t xml:space="preserve">ninety days</w:t>
      </w:r>
      <w:r>
        <w:rPr/>
        <w:t xml:space="preserve"> or more</w:t>
      </w:r>
      <w:r>
        <w:t>((</w:t>
      </w:r>
      <w:r>
        <w:rPr>
          <w:strike/>
        </w:rPr>
        <w:t xml:space="preserve">; and (iii) has worked for the current employer for at least one thousand two hundred fifty hours during the twelve months immediately preceding the date on which leave will commence. For the purposes of this subsection, an employer shall be considered to employ fifty or more employees if the employer employs fifty or more employees for each working day during each of twenty or more calendar workweeks in the current or preceding calendar year</w:t>
      </w:r>
      <w:r>
        <w:t>))</w:t>
      </w:r>
      <w:r>
        <w:rPr/>
        <w:t xml:space="preserve">.</w:t>
      </w:r>
    </w:p>
    <w:p>
      <w:pPr>
        <w:spacing w:before="0" w:after="0" w:line="408" w:lineRule="exact"/>
        <w:ind w:left="0" w:right="0" w:firstLine="576"/>
        <w:jc w:val="left"/>
      </w:pPr>
      <w:r>
        <w:rPr/>
        <w:t xml:space="preserve">(b) An employer may deny restoration under this section to any salaried employee who is among the highest paid ten percent of the employees employed by the employer within seventy-five miles of the facility at which the employee is employed if:</w:t>
      </w:r>
    </w:p>
    <w:p>
      <w:pPr>
        <w:spacing w:before="0" w:after="0" w:line="408" w:lineRule="exact"/>
        <w:ind w:left="0" w:right="0" w:firstLine="576"/>
        <w:jc w:val="left"/>
      </w:pPr>
      <w:r>
        <w:rPr/>
        <w:t xml:space="preserve">(i) Denial is necessary to prevent substantial and grievous economic injury to the operations of the employer;</w:t>
      </w:r>
    </w:p>
    <w:p>
      <w:pPr>
        <w:spacing w:before="0" w:after="0" w:line="408" w:lineRule="exact"/>
        <w:ind w:left="0" w:right="0" w:firstLine="576"/>
        <w:jc w:val="left"/>
      </w:pPr>
      <w:r>
        <w:rPr/>
        <w:t xml:space="preserve">(ii) The employer notifies the employee of the intent of the employer to deny restoration on such basis at the time the employer determines that the injury would occur; and</w:t>
      </w:r>
    </w:p>
    <w:p>
      <w:pPr>
        <w:spacing w:before="0" w:after="0" w:line="408" w:lineRule="exact"/>
        <w:ind w:left="0" w:right="0" w:firstLine="576"/>
        <w:jc w:val="left"/>
      </w:pPr>
      <w:r>
        <w:rPr/>
        <w:t xml:space="preserve">(iii) The leave has commenced and the employee elects not to return to employment after receiving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35</w:t>
      </w:r>
      <w:r>
        <w:rPr/>
        <w:t xml:space="preserve">.</w:t>
      </w:r>
      <w:r>
        <w:t xml:space="preserve">020</w:t>
      </w:r>
      <w:r>
        <w:rPr/>
        <w:t xml:space="preserve"> and 2019 c 13 s 39 are each amended to read as follows:</w:t>
      </w:r>
    </w:p>
    <w:p>
      <w:pPr>
        <w:spacing w:before="0" w:after="0" w:line="408" w:lineRule="exact"/>
        <w:ind w:left="0" w:right="0" w:firstLine="576"/>
        <w:jc w:val="left"/>
      </w:pPr>
      <w:r>
        <w:t>((</w:t>
      </w:r>
      <w:r>
        <w:rPr>
          <w:strike/>
        </w:rPr>
        <w:t xml:space="preserve">If required by the federal family and medical leave act, as it existed on October 19, 2017</w:t>
      </w:r>
      <w:r>
        <w:t>))</w:t>
      </w:r>
      <w:r>
        <w:rPr/>
        <w:t xml:space="preserve"> </w:t>
      </w:r>
      <w:r>
        <w:rPr>
          <w:u w:val="single"/>
        </w:rPr>
        <w:t xml:space="preserve">For any employee covered by RCW 50A.35.010(6)(a)</w:t>
      </w:r>
      <w:r>
        <w:rPr/>
        <w:t xml:space="preserve">, during any period of family or medical leave taken under this title, the employer shall maintain any existing health benefits of the employee in force for the duration of such leave as if the employee had continued to work from the date the employee commenced family or medical leave until the date the employee returns to employment. If the employer and employee share the cost of the existing health benefits, the employee remains responsible for the employee's share of the cost. This section does not apply to an employee who is not in employment for an employer at the time of filing an application for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take effect July 1, 2022.</w:t>
      </w:r>
    </w:p>
    <w:p/>
    <w:p>
      <w:pPr>
        <w:jc w:val="center"/>
      </w:pPr>
      <w:r>
        <w:rPr>
          <w:b/>
        </w:rPr>
        <w:t>--- END ---</w:t>
      </w:r>
    </w:p>
    <w:sectPr>
      <w:pgNumType w:start="1"/>
      <w:footerReference xmlns:r="http://schemas.openxmlformats.org/officeDocument/2006/relationships" r:id="Re7dcee2d1d8f47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be1a2115c04c29" /><Relationship Type="http://schemas.openxmlformats.org/officeDocument/2006/relationships/footer" Target="/word/footer1.xml" Id="Re7dcee2d1d8f47ba" /></Relationships>
</file>