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9ad17a7b284537" /></Relationships>
</file>

<file path=word/document.xml><?xml version="1.0" encoding="utf-8"?>
<w:document xmlns:w="http://schemas.openxmlformats.org/wordprocessingml/2006/main">
  <w:body>
    <w:p>
      <w:r>
        <w:t>S-0012.1</w:t>
      </w:r>
    </w:p>
    <w:p>
      <w:pPr>
        <w:jc w:val="center"/>
      </w:pPr>
      <w:r>
        <w:t>_______________________________________________</w:t>
      </w:r>
    </w:p>
    <w:p/>
    <w:p>
      <w:pPr>
        <w:jc w:val="center"/>
      </w:pPr>
      <w:r>
        <w:rPr>
          <w:b/>
        </w:rPr>
        <w:t>SENATE BILL 5108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Ericksen and Holy</w:t>
      </w:r>
    </w:p>
    <w:p/>
    <w:p>
      <w:r>
        <w:rPr>
          <w:t xml:space="preserve">Prefiled 01/07/21.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organizations and agencies that produce secret surveillance scores based on individuals' internet activity; amending RCW 42.56.594; adding a new section to chapter 42.56 RCW;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"Individual" means a natural person who is physically present in the state of Washington.</w:t>
      </w:r>
    </w:p>
    <w:p>
      <w:pPr>
        <w:spacing w:before="0" w:after="0" w:line="408" w:lineRule="exact"/>
        <w:ind w:left="0" w:right="0" w:firstLine="576"/>
        <w:jc w:val="left"/>
      </w:pPr>
      <w:r>
        <w:rPr/>
        <w:t xml:space="preserve">(2) "Organization" means a legally recognizable commercial or noncommercial entity.</w:t>
      </w:r>
    </w:p>
    <w:p>
      <w:pPr>
        <w:spacing w:before="0" w:after="0" w:line="408" w:lineRule="exact"/>
        <w:ind w:left="0" w:right="0" w:firstLine="576"/>
        <w:jc w:val="left"/>
      </w:pPr>
      <w:r>
        <w:rPr/>
        <w:t xml:space="preserve">(3) "Secret surveillance score" means a number, grade, rank, or similar description, associated with an individual and which is: (a) Unknown or inaccessible to the individual; (b) developed by compiling data created by the individual's internet activity; and (c) intended to be used to predict the individual's behavior, choices, or preferences.</w:t>
      </w:r>
    </w:p>
    <w:p>
      <w:pPr>
        <w:spacing w:before="0" w:after="0" w:line="408" w:lineRule="exact"/>
        <w:ind w:left="0" w:right="0" w:firstLine="576"/>
        <w:jc w:val="left"/>
      </w:pPr>
      <w:r>
        <w:rPr/>
        <w:t xml:space="preserve">(4) "Year" means a period of twelve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organization that uses an individual's internet activity to collect or receive information about the individual for the purpose of creating a secret surveillance score shall, at least annually, invite the individual to affirmatively consent to the collection of information for the purpose of creating a secret surveillance score. An organization may not collect or receive information under this section relating to any individual who does not affirmatively consent to the collection of information for the year in which the information is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impose a civil penalty not exceeding one thousand dollars against an organization if the attorney general determines that the organization collected or received information in violation of section 2 of this act. An organization that is penalized under this section may challenge the imposition of the penalty by filing a petition in superior court within sixty days of receiving the notice of imposition of the penalty. For the purposes of this section, venue is determined by the county of residence of any individual whose information was allegedly collected or received in violation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agency that uses an individual's internet activity to collect or receive information about the individual for the purpose of creating a secret surveillance score shall, at least annually, invite the individual to affirmatively consent to the collection of information for the purpose of creating a secret surveillance score. An agency may not collect or receive information under this section relating to any individual who does not affirmatively consent to the collection of information for the year in which the information is collected.</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"Individual" means a natural person who is physically present in the state of Washington.</w:t>
      </w:r>
    </w:p>
    <w:p>
      <w:pPr>
        <w:spacing w:before="0" w:after="0" w:line="408" w:lineRule="exact"/>
        <w:ind w:left="0" w:right="0" w:firstLine="576"/>
        <w:jc w:val="left"/>
      </w:pPr>
      <w:r>
        <w:rPr/>
        <w:t xml:space="preserve">(b) "Secret surveillance score" means a number, grade, rank, or similar description, associated with an individual and which is: (i) Unknown or inaccessible to the individual; (ii) developed by compiling data created by the individual's internet activity; and (iii) intended to be used to predict the individual's behavior, choices, or preferences.</w:t>
      </w:r>
    </w:p>
    <w:p>
      <w:pPr>
        <w:spacing w:before="0" w:after="0" w:line="408" w:lineRule="exact"/>
        <w:ind w:left="0" w:right="0" w:firstLine="576"/>
        <w:jc w:val="left"/>
      </w:pPr>
      <w:r>
        <w:rPr/>
        <w:t xml:space="preserve">(c) "Year" means a period of twelve consecutive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594</w:t>
      </w:r>
      <w:r>
        <w:rPr/>
        <w:t xml:space="preserve"> and 2019 c 241 s 7 are each amended to read as follows:</w:t>
      </w:r>
    </w:p>
    <w:p>
      <w:pPr>
        <w:spacing w:before="0" w:after="0" w:line="408" w:lineRule="exact"/>
        <w:ind w:left="0" w:right="0" w:firstLine="576"/>
        <w:jc w:val="left"/>
      </w:pPr>
      <w:r>
        <w:rPr/>
        <w:t xml:space="preserve">(1) Any waiver of the provisions of RCW 42.56.590 </w:t>
      </w:r>
      <w:r>
        <w:t>((</w:t>
      </w:r>
      <w:r>
        <w:rPr>
          <w:strike/>
        </w:rPr>
        <w:t xml:space="preserve">or</w:t>
      </w:r>
      <w:r>
        <w:t>))</w:t>
      </w:r>
      <w:r>
        <w:rPr>
          <w:u w:val="single"/>
        </w:rPr>
        <w:t xml:space="preserve">,</w:t>
      </w:r>
      <w:r>
        <w:rPr/>
        <w:t xml:space="preserve"> 42.56.592</w:t>
      </w:r>
      <w:r>
        <w:rPr>
          <w:u w:val="single"/>
        </w:rPr>
        <w:t xml:space="preserve">, or section 4 of this act</w:t>
      </w:r>
      <w:r>
        <w:rPr/>
        <w:t xml:space="preserve"> is contrary to public policy, and is void and unenforceable.</w:t>
      </w:r>
    </w:p>
    <w:p>
      <w:pPr>
        <w:spacing w:before="0" w:after="0" w:line="408" w:lineRule="exact"/>
        <w:ind w:left="0" w:right="0" w:firstLine="576"/>
        <w:jc w:val="left"/>
      </w:pPr>
      <w:r>
        <w:rPr/>
        <w:t xml:space="preserve">(2)(a) Any consumer </w:t>
      </w:r>
      <w:r>
        <w:rPr>
          <w:u w:val="single"/>
        </w:rPr>
        <w:t xml:space="preserve">or individual</w:t>
      </w:r>
      <w:r>
        <w:rPr/>
        <w:t xml:space="preserve"> injured by a violation of RCW 42.56.590 </w:t>
      </w:r>
      <w:r>
        <w:rPr>
          <w:u w:val="single"/>
        </w:rPr>
        <w:t xml:space="preserve">or section 4 of this act</w:t>
      </w:r>
      <w:r>
        <w:rPr/>
        <w:t xml:space="preserve"> may institute a civil action to recover damages.</w:t>
      </w:r>
    </w:p>
    <w:p>
      <w:pPr>
        <w:spacing w:before="0" w:after="0" w:line="408" w:lineRule="exact"/>
        <w:ind w:left="0" w:right="0" w:firstLine="576"/>
        <w:jc w:val="left"/>
      </w:pPr>
      <w:r>
        <w:rPr/>
        <w:t xml:space="preserve">(b) Any agency that violates, proposes to violate, or has violated RCW 42.56.590 </w:t>
      </w:r>
      <w:r>
        <w:rPr>
          <w:u w:val="single"/>
        </w:rPr>
        <w:t xml:space="preserve">or section 4 of this act</w:t>
      </w:r>
      <w:r>
        <w:rPr/>
        <w:t xml:space="preserve"> may be enjoined.</w:t>
      </w:r>
    </w:p>
    <w:p>
      <w:pPr>
        <w:spacing w:before="0" w:after="0" w:line="408" w:lineRule="exact"/>
        <w:ind w:left="0" w:right="0" w:firstLine="576"/>
        <w:jc w:val="left"/>
      </w:pPr>
      <w:r>
        <w:rPr/>
        <w:t xml:space="preserve">(c) The rights and remedies available under RCW 42.56.590 </w:t>
      </w:r>
      <w:r>
        <w:rPr>
          <w:u w:val="single"/>
        </w:rPr>
        <w:t xml:space="preserve">and section 4 of this act</w:t>
      </w:r>
      <w:r>
        <w:rPr/>
        <w:t xml:space="preserve">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6393f068391640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3edc1bb15495a" /><Relationship Type="http://schemas.openxmlformats.org/officeDocument/2006/relationships/footer" Target="/word/footer1.xml" Id="R6393f068391640d0" /></Relationships>
</file>