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20c3e71e94a4d" /></Relationships>
</file>

<file path=word/document.xml><?xml version="1.0" encoding="utf-8"?>
<w:document xmlns:w="http://schemas.openxmlformats.org/wordprocessingml/2006/main">
  <w:body>
    <w:p>
      <w:r>
        <w:t>S-0178.5</w:t>
      </w:r>
    </w:p>
    <w:p>
      <w:pPr>
        <w:jc w:val="center"/>
      </w:pPr>
      <w:r>
        <w:t>_______________________________________________</w:t>
      </w:r>
    </w:p>
    <w:p/>
    <w:p>
      <w:pPr>
        <w:jc w:val="center"/>
      </w:pPr>
      <w:r>
        <w:rPr>
          <w:b/>
        </w:rPr>
        <w:t>SENATE BILL 5115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Liias, Conway, Kuderer, Lovelett, Nguyen, Salomon, Stanford, and Wilson, C.</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health emergency labor standards; amending RCW 49.58.060, 49.58.070, 50A.15.010, 50A.15.020, 49.46.020, and 49.46.210; adding a new section to chapter 51.32 RCW; adding a new section to chapter 49.17 RCW; adding a new section to chapter 50A.15 RCW; adding a new section to chapter 82.04 RCW; adding a new section to chapter 82.16 RCW; adding a new chapter to Title 49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"Assisted living facility" has the same meaning as in RCW 18.20.020.</w:t>
      </w:r>
    </w:p>
    <w:p>
      <w:pPr>
        <w:spacing w:before="0" w:after="0" w:line="408" w:lineRule="exact"/>
        <w:ind w:left="0" w:right="0" w:firstLine="576"/>
        <w:jc w:val="left"/>
      </w:pPr>
      <w:r>
        <w:rPr/>
        <w:t xml:space="preserve">(2) "Child care provider" means a provider who receives compensation for providing child care services on a regular basis, including an eligible child care provider as defined in 42 U.S.C. Sec. 9858n, as of the effective date of this section.</w:t>
      </w:r>
    </w:p>
    <w:p>
      <w:pPr>
        <w:spacing w:before="0" w:after="0" w:line="408" w:lineRule="exact"/>
        <w:ind w:left="0" w:right="0" w:firstLine="576"/>
        <w:jc w:val="left"/>
      </w:pPr>
      <w:r>
        <w:rPr/>
        <w:t xml:space="preserve">(3) "Child of the employee" is a child under the age of 18 and includes a biological, adopted, or foster child, a stepchild, a child's spouse, or a child to whom the employee stands in loco parentis, is a legal guardian, or is a de facto parent.</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"Employee" has the same meaning as in RCW 49.46.010.</w:t>
      </w:r>
    </w:p>
    <w:p>
      <w:pPr>
        <w:spacing w:before="0" w:after="0" w:line="408" w:lineRule="exact"/>
        <w:ind w:left="0" w:right="0" w:firstLine="576"/>
        <w:jc w:val="left"/>
      </w:pPr>
      <w:r>
        <w:rPr/>
        <w:t xml:space="preserve">(6) "Employer" means any person, firm, corporation, partnership, business trust, legal representative, or other business entity which engages in any business, industry, profession, or activity in this state and employs 50 or more employees.</w:t>
      </w:r>
    </w:p>
    <w:p>
      <w:pPr>
        <w:spacing w:before="0" w:after="0" w:line="408" w:lineRule="exact"/>
        <w:ind w:left="0" w:right="0" w:firstLine="576"/>
        <w:jc w:val="left"/>
      </w:pPr>
      <w:r>
        <w:rPr/>
        <w:t xml:space="preserve">(7) "Family member" has the same meaning as in RCW 49.46.210.</w:t>
      </w:r>
    </w:p>
    <w:p>
      <w:pPr>
        <w:spacing w:before="0" w:after="0" w:line="408" w:lineRule="exact"/>
        <w:ind w:left="0" w:right="0" w:firstLine="576"/>
        <w:jc w:val="left"/>
      </w:pPr>
      <w:r>
        <w:rPr/>
        <w:t xml:space="preserve">(8)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(9)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(10) "Food manufacturing work" means work performed for an employer whose North American industry classification code is within "311."</w:t>
      </w:r>
    </w:p>
    <w:p>
      <w:pPr>
        <w:spacing w:before="0" w:after="0" w:line="408" w:lineRule="exact"/>
        <w:ind w:left="0" w:right="0" w:firstLine="576"/>
        <w:jc w:val="left"/>
      </w:pPr>
      <w:r>
        <w:rPr/>
        <w:t xml:space="preserve">(11)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(12) "Frontline employee" includes the following employees:</w:t>
      </w:r>
    </w:p>
    <w:p>
      <w:pPr>
        <w:spacing w:before="0" w:after="0" w:line="408" w:lineRule="exact"/>
        <w:ind w:left="0" w:right="0" w:firstLine="576"/>
        <w:jc w:val="left"/>
      </w:pPr>
      <w:r>
        <w:rPr/>
        <w:t xml:space="preserve">(a) First responders, including law enforcement officers, firefighters, emergency medical service providers, paramedics, and ambulance drivers;</w:t>
      </w:r>
    </w:p>
    <w:p>
      <w:pPr>
        <w:spacing w:before="0" w:after="0" w:line="408" w:lineRule="exact"/>
        <w:ind w:left="0" w:right="0" w:firstLine="576"/>
        <w:jc w:val="left"/>
      </w:pPr>
      <w:r>
        <w:rPr/>
        <w:t xml:space="preserve">(b) Employees employed at a hospital, health care facility, nursing home, or assisted living facility who interact in person with patients or other members of the general public as part of their job duties;</w:t>
      </w:r>
    </w:p>
    <w:p>
      <w:pPr>
        <w:spacing w:before="0" w:after="0" w:line="408" w:lineRule="exact"/>
        <w:ind w:left="0" w:right="0" w:firstLine="576"/>
        <w:jc w:val="left"/>
      </w:pPr>
      <w:r>
        <w:rPr/>
        <w:t xml:space="preserve">(c) Employees performing food processing, food manufacturing, food distribution, farm, and meat packing work;</w:t>
      </w:r>
    </w:p>
    <w:p>
      <w:pPr>
        <w:spacing w:before="0" w:after="0" w:line="408" w:lineRule="exact"/>
        <w:ind w:left="0" w:right="0" w:firstLine="576"/>
        <w:jc w:val="left"/>
      </w:pPr>
      <w:r>
        <w:rPr/>
        <w:t xml:space="preserve">(d)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(e)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(f)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(g)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(h)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(j)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(k)(i) Corrections officers and correctional support employees working at a correctional institution.</w:t>
      </w:r>
    </w:p>
    <w:p>
      <w:pPr>
        <w:spacing w:before="0" w:after="0" w:line="408" w:lineRule="exact"/>
        <w:ind w:left="0" w:right="0" w:firstLine="576"/>
        <w:jc w:val="left"/>
      </w:pPr>
      <w:r>
        <w:rPr/>
        <w:t xml:space="preserve">(ii) For the purposes of this subsection (12)(k):</w:t>
      </w:r>
    </w:p>
    <w:p>
      <w:pPr>
        <w:spacing w:before="0" w:after="0" w:line="408" w:lineRule="exact"/>
        <w:ind w:left="0" w:right="0" w:firstLine="576"/>
        <w:jc w:val="left"/>
      </w:pPr>
      <w:r>
        <w:rPr/>
        <w:t xml:space="preserve">(A) "Correctional institution" has the same meaning as in RCW 9.94.049.</w:t>
      </w:r>
    </w:p>
    <w:p>
      <w:pPr>
        <w:spacing w:before="0" w:after="0" w:line="408" w:lineRule="exact"/>
        <w:ind w:left="0" w:right="0" w:firstLine="576"/>
        <w:jc w:val="left"/>
      </w:pPr>
      <w:r>
        <w:rPr/>
        <w:t xml:space="preserve">(B)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(C) "Correctional support employee" means any employee who provides food services or janitorial services in a correctional institution;</w:t>
      </w:r>
    </w:p>
    <w:p>
      <w:pPr>
        <w:spacing w:before="0" w:after="0" w:line="408" w:lineRule="exact"/>
        <w:ind w:left="0" w:right="0" w:firstLine="576"/>
        <w:jc w:val="left"/>
      </w:pPr>
      <w:r>
        <w:rPr/>
        <w:t xml:space="preserve">(l) Educational employees, including classroom teachers, paraeducators, principals, librarians, and other educational support staff, of any school district that are required to be physically present at a school where classes are being taught in person, if the employee has in-person interaction with students or other employees as part of their job duties;</w:t>
      </w:r>
    </w:p>
    <w:p>
      <w:pPr>
        <w:spacing w:before="0" w:after="0" w:line="408" w:lineRule="exact"/>
        <w:ind w:left="0" w:right="0" w:firstLine="576"/>
        <w:jc w:val="left"/>
      </w:pPr>
      <w:r>
        <w:rPr/>
        <w:t xml:space="preserve">(m)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(13) "Health care facility" has the same meaning as in RCW 9A.50.010.</w:t>
      </w:r>
    </w:p>
    <w:p>
      <w:pPr>
        <w:spacing w:before="0" w:after="0" w:line="408" w:lineRule="exact"/>
        <w:ind w:left="0" w:right="0" w:firstLine="576"/>
        <w:jc w:val="left"/>
      </w:pPr>
      <w:r>
        <w:rPr/>
        <w:t xml:space="preserve">(14) "Health emergency pay" means an additional sum equal to 25 percent of the state's minimum wage, as established under RCW 49.46.020, that is added to the employee's pay for each hour worked.</w:t>
      </w:r>
    </w:p>
    <w:p>
      <w:pPr>
        <w:spacing w:before="0" w:after="0" w:line="408" w:lineRule="exact"/>
        <w:ind w:left="0" w:right="0" w:firstLine="576"/>
        <w:jc w:val="left"/>
      </w:pPr>
      <w:r>
        <w:rPr/>
        <w:t xml:space="preserve">(15) "Lower paid frontline employees" means those employees who earn less than the state's minimum wage, plus one dollar, and who are frontline employees.</w:t>
      </w:r>
    </w:p>
    <w:p>
      <w:pPr>
        <w:spacing w:before="0" w:after="0" w:line="408" w:lineRule="exact"/>
        <w:ind w:left="0" w:right="0" w:firstLine="576"/>
        <w:jc w:val="left"/>
      </w:pPr>
      <w:r>
        <w:rPr/>
        <w:t xml:space="preserve">(16)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(17) "Nursing home" means a nursing home licensed under chapter 18.51 RCW.</w:t>
      </w:r>
    </w:p>
    <w:p>
      <w:pPr>
        <w:spacing w:before="0" w:after="0" w:line="408" w:lineRule="exact"/>
        <w:ind w:left="0" w:right="0" w:firstLine="576"/>
        <w:jc w:val="left"/>
      </w:pPr>
      <w:r>
        <w:rPr/>
        <w:t xml:space="preserve">(18) "Public health emergency" means a declaration or order that covers the jurisdiction where the individual or business performs work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or</w:t>
      </w:r>
    </w:p>
    <w:p>
      <w:pPr>
        <w:spacing w:before="0" w:after="0" w:line="408" w:lineRule="exact"/>
        <w:ind w:left="0" w:right="0" w:firstLine="576"/>
        <w:jc w:val="left"/>
      </w:pPr>
      <w:r>
        <w:rPr/>
        <w:t xml:space="preserve">(b) The governor of Washington has declared a state of emergency under RCW 43.06.010(12).</w:t>
      </w:r>
    </w:p>
    <w:p>
      <w:pPr>
        <w:spacing w:before="0" w:after="0" w:line="408" w:lineRule="exact"/>
        <w:ind w:left="0" w:right="0" w:firstLine="576"/>
        <w:jc w:val="left"/>
      </w:pPr>
      <w:r>
        <w:rPr/>
        <w:t xml:space="preserve">(19) "School" has the same meaning as in RCW 28A.210.070.</w:t>
      </w:r>
    </w:p>
    <w:p>
      <w:pPr>
        <w:spacing w:before="0" w:after="0" w:line="408" w:lineRule="exact"/>
        <w:ind w:left="0" w:right="0" w:firstLine="576"/>
        <w:jc w:val="left"/>
      </w:pPr>
      <w:r>
        <w:rPr/>
        <w:t xml:space="preserve">(20) "State minimum wage" means the most recent minimum wage in effect pursuant to RCW 49.46.020.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which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a period of 14 or more consecutive days immediately prior to the employee's injury, occupational disease, or period of incapacity resulted from exposure to the disease which is the subject of the public health emergency.</w:t>
      </w:r>
    </w:p>
    <w:p>
      <w:pPr>
        <w:spacing w:before="0" w:after="0" w:line="408" w:lineRule="exact"/>
        <w:ind w:left="0" w:right="0" w:firstLine="576"/>
        <w:jc w:val="left"/>
      </w:pPr>
      <w:r>
        <w:rPr/>
        <w:t xml:space="preserve">(4) RCW 51.32.090(7) does not apply to an occupational disease under this section except that no worker shall receive compensation for or during the day on which the occupational disease was contracted. For the purposes of this section, "contracted" means whichever date occurs first of the following:</w:t>
      </w:r>
    </w:p>
    <w:p>
      <w:pPr>
        <w:spacing w:before="0" w:after="0" w:line="408" w:lineRule="exact"/>
        <w:ind w:left="0" w:right="0" w:firstLine="576"/>
        <w:jc w:val="left"/>
      </w:pPr>
      <w:r>
        <w:rPr/>
        <w:t xml:space="preserve">(a) The date that the worker first missed work due to symptoms of the infectious or contagious disease;</w:t>
      </w:r>
    </w:p>
    <w:p>
      <w:pPr>
        <w:spacing w:before="0" w:after="0" w:line="408" w:lineRule="exact"/>
        <w:ind w:left="0" w:right="0" w:firstLine="576"/>
        <w:jc w:val="left"/>
      </w:pPr>
      <w:r>
        <w:rPr/>
        <w:t xml:space="preserve">(b) The date the worker was quarantined by a medical provider or public health official; or</w:t>
      </w:r>
    </w:p>
    <w:p>
      <w:pPr>
        <w:spacing w:before="0" w:after="0" w:line="408" w:lineRule="exact"/>
        <w:ind w:left="0" w:right="0" w:firstLine="576"/>
        <w:jc w:val="left"/>
      </w:pPr>
      <w:r>
        <w:rPr/>
        <w:t xml:space="preserve">(c) The date the worker received a positive test result confirming contraction of the infectious or contagious disease.</w:t>
      </w:r>
    </w:p>
    <w:p>
      <w:pPr>
        <w:spacing w:before="0" w:after="0" w:line="408" w:lineRule="exact"/>
        <w:ind w:left="0" w:right="0" w:firstLine="576"/>
        <w:jc w:val="left"/>
      </w:pPr>
      <w:r>
        <w:rPr/>
        <w:t xml:space="preserve">(5)(a)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the costs and fees are paid by the employer.</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(6) Costs of the payments under this section shall not affect the experience rating of employers insured by the state fund. These costs shall be paid from the accident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"Frontline employee" has the same meaning as in section 1 of this act.</w:t>
      </w:r>
    </w:p>
    <w:p>
      <w:pPr>
        <w:spacing w:before="0" w:after="0" w:line="408" w:lineRule="exact"/>
        <w:ind w:left="0" w:right="0" w:firstLine="576"/>
        <w:jc w:val="left"/>
      </w:pPr>
      <w:r>
        <w:rPr/>
        <w:t xml:space="preserve">(b) "Public health emergency"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a public health emergency, if an employer requires its employees or contractors to wear personal protective equipment, such as gloves, goggles, face shields, or face masks, the employer must provide the required equipment at no cost to the employees.</w:t>
      </w:r>
    </w:p>
    <w:p>
      <w:pPr>
        <w:spacing w:before="0" w:after="0" w:line="408" w:lineRule="exact"/>
        <w:ind w:left="0" w:right="0" w:firstLine="576"/>
        <w:jc w:val="left"/>
      </w:pPr>
      <w:r>
        <w:rPr/>
        <w:t xml:space="preserve">(2) Every employer that does not have a requirement for its employees and contractors to wear personal protective equipment subject to subsection (1) of this section, must accommodate its employee's or contractor's voluntary use of protective devices or equipment, including gloves, goggles, face shields, and face masks, as the employee or contractor deems necessary, during a public health emergency, as long as:</w:t>
      </w:r>
    </w:p>
    <w:p>
      <w:pPr>
        <w:spacing w:before="0" w:after="0" w:line="408" w:lineRule="exact"/>
        <w:ind w:left="0" w:right="0" w:firstLine="576"/>
        <w:jc w:val="left"/>
      </w:pPr>
      <w:r>
        <w:rPr/>
        <w:t xml:space="preserve">(a) The use of these protective devices and equipment does not introduce hazards to the work environment and is consistent with the provisions of chapter 49.17 RCW and corresponding rules established by the department, as of the effective date of this section; and</w:t>
      </w:r>
    </w:p>
    <w:p>
      <w:pPr>
        <w:spacing w:before="0" w:after="0" w:line="408" w:lineRule="exact"/>
        <w:ind w:left="0" w:right="0" w:firstLine="576"/>
        <w:jc w:val="left"/>
      </w:pPr>
      <w:r>
        <w:rPr/>
        <w:t xml:space="preserve">(b) The use of facial coverings does not interfere with an employer's security requirements.</w:t>
      </w:r>
    </w:p>
    <w:p>
      <w:pPr>
        <w:spacing w:before="0" w:after="0" w:line="408" w:lineRule="exact"/>
        <w:ind w:left="0" w:right="0" w:firstLine="576"/>
        <w:jc w:val="left"/>
      </w:pPr>
      <w:r>
        <w:rPr/>
        <w:t xml:space="preserve">(3) An employer may not apply to the director of the department, under RCW 49.17.080, for a temporary order granting a variance from this section.</w:t>
      </w:r>
    </w:p>
    <w:p>
      <w:pPr>
        <w:spacing w:before="0" w:after="0" w:line="408" w:lineRule="exact"/>
        <w:ind w:left="0" w:right="0" w:firstLine="576"/>
        <w:jc w:val="left"/>
      </w:pPr>
      <w:r>
        <w:rPr/>
        <w:t xml:space="preserve">(4) For the purposes of this section, "public health emergency"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 public health emergency, no person shall discharge or in any manner discriminate against any employee who:</w:t>
      </w:r>
    </w:p>
    <w:p>
      <w:pPr>
        <w:spacing w:before="0" w:after="0" w:line="408" w:lineRule="exact"/>
        <w:ind w:left="0" w:right="0" w:firstLine="576"/>
        <w:jc w:val="left"/>
      </w:pPr>
      <w:r>
        <w:rPr/>
        <w:t xml:space="preserve">(1) Raises a reasonable concern to the employer, the employer's agent, other employees, the employee's family, a government agency, or the public, including concerns raised through print, online, social, or any other media about infection control in the workplace of any disease that is the subject of the public health emergency; or</w:t>
      </w:r>
    </w:p>
    <w:p>
      <w:pPr>
        <w:spacing w:before="0" w:after="0" w:line="408" w:lineRule="exact"/>
        <w:ind w:left="0" w:right="0" w:firstLine="576"/>
        <w:jc w:val="left"/>
      </w:pPr>
      <w:r>
        <w:rPr/>
        <w:t xml:space="preserve">(2) Files any written notice or institutes or causes to be instituted any proceeding pursuant to section 7 of this act or has testified or is about to testify in any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060</w:t>
      </w:r>
      <w:r>
        <w:rPr/>
        <w:t xml:space="preserve"> and 2018 c 116 s 7 are each amended to read as follows:</w:t>
      </w:r>
    </w:p>
    <w:p>
      <w:pPr>
        <w:spacing w:before="0" w:after="0" w:line="408" w:lineRule="exact"/>
        <w:ind w:left="0" w:right="0" w:firstLine="576"/>
        <w:jc w:val="left"/>
      </w:pPr>
      <w:r>
        <w:rPr/>
        <w:t xml:space="preserve">(1) Upon complaint by an employee, the director must investigate to determine if there has been compliance with RCW 49.58.020, 49.58.040, </w:t>
      </w:r>
      <w:r>
        <w:t>((</w:t>
      </w:r>
      <w:r>
        <w:rPr>
          <w:strike/>
        </w:rPr>
        <w:t xml:space="preserve">and</w:t>
      </w:r>
      <w:r>
        <w:t>))</w:t>
      </w:r>
      <w:r>
        <w:rPr/>
        <w:t xml:space="preserve"> 49.58.050</w:t>
      </w:r>
      <w:r>
        <w:rPr>
          <w:u w:val="single"/>
        </w:rPr>
        <w:t xml:space="preserve">, section 4 of this act</w:t>
      </w:r>
      <w:r>
        <w:rPr/>
        <w:t xml:space="preserve">, and the rules adopted under this chapter. The director, upon complaint, may also initiate an investigation on behalf of one or more employees for a violation of RCW 49.58.020, 49.58.040, </w:t>
      </w:r>
      <w:r>
        <w:t>((</w:t>
      </w:r>
      <w:r>
        <w:rPr>
          <w:strike/>
        </w:rPr>
        <w:t xml:space="preserve">and</w:t>
      </w:r>
      <w:r>
        <w:t>))</w:t>
      </w:r>
      <w:r>
        <w:rPr/>
        <w:t xml:space="preserve"> 49.58.050</w:t>
      </w:r>
      <w:r>
        <w:rPr>
          <w:u w:val="single"/>
        </w:rPr>
        <w:t xml:space="preserve">, section 4 of this act</w:t>
      </w:r>
      <w:r>
        <w:rPr/>
        <w:t xml:space="preserve">,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49.58.020 and 49.58.050,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four years from the last violation before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070</w:t>
      </w:r>
      <w:r>
        <w:rPr/>
        <w:t xml:space="preserve"> and 2018 c 116 s 8 are each amended to read as follows:</w:t>
      </w:r>
    </w:p>
    <w:p>
      <w:pPr>
        <w:spacing w:before="0" w:after="0" w:line="408" w:lineRule="exact"/>
        <w:ind w:left="0" w:right="0" w:firstLine="576"/>
        <w:jc w:val="left"/>
      </w:pPr>
      <w:r>
        <w:rPr/>
        <w:t xml:space="preserve">(1) Subject to subsection (2) of this section, an employee may bring a civil action against an employer for violation of RCW 49.58.020 </w:t>
      </w:r>
      <w:r>
        <w:t>((</w:t>
      </w:r>
      <w:r>
        <w:rPr>
          <w:strike/>
        </w:rPr>
        <w:t xml:space="preserve">and</w:t>
      </w:r>
      <w:r>
        <w:t>))</w:t>
      </w:r>
      <w:r>
        <w:rPr>
          <w:u w:val="single"/>
        </w:rPr>
        <w:t xml:space="preserve">,</w:t>
      </w:r>
      <w:r>
        <w:rPr/>
        <w:t xml:space="preserve"> 49.58.030 through 49.58.050</w:t>
      </w:r>
      <w:r>
        <w:rPr>
          <w:u w:val="single"/>
        </w:rPr>
        <w:t xml:space="preserve">, and section 4 of this act</w:t>
      </w:r>
      <w:r>
        <w:rPr/>
        <w:t xml:space="preserve"> for actual damages; statutory damages equal to the actual damages or five thousand dollars, whichever is greater; interest of one percent per month on all compensation owed; and costs and reasonable attorneys' fees. The court may also order reinstatement and injunctive relief. The employee must bring a civil action within three years of the date of the alleged violation of this chapter regardless of whether the employee pursued an administrative complaint. Filing a civil action under this chapter shall terminate the director's processing of the complaint under RCW 49.58.030 or 49.58.060. Recovery of any wages and interest owed must be calculated from four years from the last violation prior to the date of filing the civil action.</w:t>
      </w:r>
    </w:p>
    <w:p>
      <w:pPr>
        <w:spacing w:before="0" w:after="0" w:line="408" w:lineRule="exact"/>
        <w:ind w:left="0" w:right="0" w:firstLine="576"/>
        <w:jc w:val="left"/>
      </w:pPr>
      <w:r>
        <w:rPr/>
        <w:t xml:space="preserve">(2) An employee alleging a violation of RCW 49.58.030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relator, on behalf of the department, and in the name of the department, may bring a whistleblower action in court for violations of section 4 of this act, including equitable relief, penalties, and any relief specified in rule. The granting of relief shall be subject to the same conditions and limitations that apply to the department, including any requirements for conference and conciliation and any conditions and limitations specified in rule, including penalty amounts. The action may allege multiple violations that have affected different employees aggrieved by the same employer. The relator must follow the procedures specified in subsection (2) of this section.</w:t>
      </w:r>
    </w:p>
    <w:p>
      <w:pPr>
        <w:spacing w:before="0" w:after="0" w:line="408" w:lineRule="exact"/>
        <w:ind w:left="0" w:right="0" w:firstLine="576"/>
        <w:jc w:val="left"/>
      </w:pPr>
      <w:r>
        <w:rPr/>
        <w:t xml:space="preserve">(b) A relator that prevails in a whistleblower action is entitled to an award of reasonable attorneys' fees and costs.</w:t>
      </w:r>
    </w:p>
    <w:p>
      <w:pPr>
        <w:spacing w:before="0" w:after="0" w:line="408" w:lineRule="exact"/>
        <w:ind w:left="0" w:right="0" w:firstLine="576"/>
        <w:jc w:val="left"/>
      </w:pPr>
      <w:r>
        <w:rPr/>
        <w:t xml:space="preserve">(c) No whistleblower action may be brought if the department, regarding the same facts as alleged in the whistleblower action, issued a citation or notice of assessment, or otherwise resolved the complaint.</w:t>
      </w:r>
    </w:p>
    <w:p>
      <w:pPr>
        <w:spacing w:before="0" w:after="0" w:line="408" w:lineRule="exact"/>
        <w:ind w:left="0" w:right="0" w:firstLine="576"/>
        <w:jc w:val="left"/>
      </w:pPr>
      <w:r>
        <w:rPr/>
        <w:t xml:space="preserve">(d) A whistleblower action must be commenced within the same period of time that the department would have to take action based on the same set of alleged facts. The statute of limitations for bringing a whistleblower action is tolled from the date a relator files a notice with the department or the date the department commences an investigation.</w:t>
      </w:r>
    </w:p>
    <w:p>
      <w:pPr>
        <w:spacing w:before="0" w:after="0" w:line="408" w:lineRule="exact"/>
        <w:ind w:left="0" w:right="0" w:firstLine="576"/>
        <w:jc w:val="left"/>
      </w:pPr>
      <w:r>
        <w:rPr/>
        <w:t xml:space="preserve">(e) The requirements of Rule 23 of the superior court rules of civil procedure do not apply to a whistleblower action brought under this section.</w:t>
      </w:r>
    </w:p>
    <w:p>
      <w:pPr>
        <w:spacing w:before="0" w:after="0" w:line="408" w:lineRule="exact"/>
        <w:ind w:left="0" w:right="0" w:firstLine="576"/>
        <w:jc w:val="left"/>
      </w:pPr>
      <w:r>
        <w:rPr/>
        <w:t xml:space="preserve">(f) The right to bring a whistleblower action under this section may not be impaired by any private agreement.</w:t>
      </w:r>
    </w:p>
    <w:p>
      <w:pPr>
        <w:spacing w:before="0" w:after="0" w:line="408" w:lineRule="exact"/>
        <w:ind w:left="0" w:right="0" w:firstLine="576"/>
        <w:jc w:val="left"/>
      </w:pPr>
      <w:r>
        <w:rPr/>
        <w:t xml:space="preserve">(g) A whistleblower action is a public action and does not preclude a cause of action by an individual or individuals or operate as an estoppel for relief based on the same set of alleged facts, except that a court may not permit a double recovery.</w:t>
      </w:r>
    </w:p>
    <w:p>
      <w:pPr>
        <w:spacing w:before="0" w:after="0" w:line="408" w:lineRule="exact"/>
        <w:ind w:left="0" w:right="0" w:firstLine="576"/>
        <w:jc w:val="left"/>
      </w:pPr>
      <w:r>
        <w:rPr/>
        <w:t xml:space="preserve">(h) An employee of the entity alleged to have violated section 4 of this act may designate in writing a representative organization to initiate a whistleblower action on the person's behalf.</w:t>
      </w:r>
    </w:p>
    <w:p>
      <w:pPr>
        <w:spacing w:before="0" w:after="0" w:line="408" w:lineRule="exact"/>
        <w:ind w:left="0" w:right="0" w:firstLine="576"/>
        <w:jc w:val="left"/>
      </w:pPr>
      <w:r>
        <w:rPr/>
        <w:t xml:space="preserve">(2)(a) No action under subsection (1) of this section may be commenced before written notice of the claim has been submitted by the relator to the department via online submission and the relator has notified the employer by certified mail.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w:t>
      </w:r>
    </w:p>
    <w:p>
      <w:pPr>
        <w:spacing w:before="0" w:after="0" w:line="408" w:lineRule="exact"/>
        <w:ind w:left="0" w:right="0" w:firstLine="576"/>
        <w:jc w:val="left"/>
      </w:pPr>
      <w:r>
        <w:rPr/>
        <w:t xml:space="preserve">(b) Within 30 days of receiving the notification under subsection (1) of this section from the relator, the department must notify the relator of its intent to investigate or not investigate the alleged violation. If the department intends to investigate the alleged violation, it must make a determination within 90 days of receiving the notice under subsection (1) of this section. Upon receiving notice that the department does not intend to investigate, or if the department does not make a determination within 90 days, the relator may commence a whistleblower action.</w:t>
      </w:r>
    </w:p>
    <w:p>
      <w:pPr>
        <w:spacing w:before="0" w:after="0" w:line="408" w:lineRule="exact"/>
        <w:ind w:left="0" w:right="0" w:firstLine="576"/>
        <w:jc w:val="left"/>
      </w:pPr>
      <w:r>
        <w:rPr/>
        <w:t xml:space="preserve">(c) If the department objects to being represented by a particular attorney proposed by the relator, the department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30 days of receiving the objection, order that the whistleblower action may not be filed or maintained by the particular attorney on behalf of the relator.</w:t>
      </w:r>
    </w:p>
    <w:p>
      <w:pPr>
        <w:spacing w:before="0" w:after="0" w:line="408" w:lineRule="exact"/>
        <w:ind w:left="0" w:right="0" w:firstLine="576"/>
        <w:jc w:val="left"/>
      </w:pPr>
      <w:r>
        <w:rPr/>
        <w:t xml:space="preserve">(3)(a) The department may intervene in a whistleblower action and proceed with any and all claims in the action:</w:t>
      </w:r>
    </w:p>
    <w:p>
      <w:pPr>
        <w:spacing w:before="0" w:after="0" w:line="408" w:lineRule="exact"/>
        <w:ind w:left="0" w:right="0" w:firstLine="576"/>
        <w:jc w:val="left"/>
      </w:pPr>
      <w:r>
        <w:rPr/>
        <w:t xml:space="preserve">(i) As of right within 30 days after the filing of the whistleblower action;</w:t>
      </w:r>
    </w:p>
    <w:p>
      <w:pPr>
        <w:spacing w:before="0" w:after="0" w:line="408" w:lineRule="exact"/>
        <w:ind w:left="0" w:right="0" w:firstLine="576"/>
        <w:jc w:val="left"/>
      </w:pPr>
      <w:r>
        <w:rPr/>
        <w:t xml:space="preserve">(ii) For good cause shown, as determined by the court, after the expiration of the 30-day period.</w:t>
      </w:r>
    </w:p>
    <w:p>
      <w:pPr>
        <w:spacing w:before="0" w:after="0" w:line="408" w:lineRule="exact"/>
        <w:ind w:left="0" w:right="0" w:firstLine="576"/>
        <w:jc w:val="left"/>
      </w:pPr>
      <w:r>
        <w:rPr/>
        <w:t xml:space="preserve">(b) If the department intervenes in a whistleblower action, the department shall have primary responsibility for litigating the action and shall not be bound by an act of the relator in bringing the action. If the department proposes to settle a whistleblower action, the department must give notice to the relator. If the department proposes to dismiss a whistleblower action, it must give notice to the relator and the relator must have an opportunity to be heard. The department may dismiss or settle the action if the court determines that the dismissal or settlement is fair, adequate, reasonable, and in the public interest.</w:t>
      </w:r>
    </w:p>
    <w:p>
      <w:pPr>
        <w:spacing w:before="0" w:after="0" w:line="408" w:lineRule="exact"/>
        <w:ind w:left="0" w:right="0" w:firstLine="576"/>
        <w:jc w:val="left"/>
      </w:pPr>
      <w:r>
        <w:rPr/>
        <w:t xml:space="preserve">(c) If the department does not intervene, the relator shall have the right to litigate the action. The court must review and approve any settlement. The proposed settlement must be submitted to the department at the same time that it is submitted to the court, and the agency may present to the court its position on the proposed settlement or intervene as provided in (a) of this subsection. The court shall approve a settlement only upon a determination that it is fair, adequate, reasonable, and in the public interest.</w:t>
      </w:r>
    </w:p>
    <w:p>
      <w:pPr>
        <w:spacing w:before="0" w:after="0" w:line="408" w:lineRule="exact"/>
        <w:ind w:left="0" w:right="0" w:firstLine="576"/>
        <w:jc w:val="left"/>
      </w:pPr>
      <w:r>
        <w:rPr/>
        <w:t xml:space="preserve">(d) Any settlement of a whistleblower action may not be confidential.</w:t>
      </w:r>
    </w:p>
    <w:p>
      <w:pPr>
        <w:spacing w:before="0" w:after="0" w:line="408" w:lineRule="exact"/>
        <w:ind w:left="0" w:right="0" w:firstLine="576"/>
        <w:jc w:val="left"/>
      </w:pPr>
      <w:r>
        <w:rPr/>
        <w:t xml:space="preserve">(4)(a) Penalty amounts recovered in a whistleblower action must be distributed as follows:</w:t>
      </w:r>
    </w:p>
    <w:p>
      <w:pPr>
        <w:spacing w:before="0" w:after="0" w:line="408" w:lineRule="exact"/>
        <w:ind w:left="0" w:right="0" w:firstLine="576"/>
        <w:jc w:val="left"/>
      </w:pPr>
      <w:r>
        <w:rPr/>
        <w:t xml:space="preserve">(i) If the department has not intervened, 40 percent to the relator and 60 percent to the agency;</w:t>
      </w:r>
    </w:p>
    <w:p>
      <w:pPr>
        <w:spacing w:before="0" w:after="0" w:line="408" w:lineRule="exact"/>
        <w:ind w:left="0" w:right="0" w:firstLine="576"/>
        <w:jc w:val="left"/>
      </w:pPr>
      <w:r>
        <w:rPr/>
        <w:t xml:space="preserve">(ii) If the department has intervened, 20 percent to the relator and 80 percent to the agency.</w:t>
      </w:r>
    </w:p>
    <w:p>
      <w:pPr>
        <w:spacing w:before="0" w:after="0" w:line="408" w:lineRule="exact"/>
        <w:ind w:left="0" w:right="0" w:firstLine="576"/>
        <w:jc w:val="left"/>
      </w:pPr>
      <w:r>
        <w:rPr/>
        <w:t xml:space="preserve">(b) Amounts distributed to the department shall be used for enforcement of chapter 49.17 RCW and education about the rights and obligations enforceable through this section by the agency.</w:t>
      </w:r>
    </w:p>
    <w:p>
      <w:pPr>
        <w:spacing w:before="0" w:after="0" w:line="408" w:lineRule="exact"/>
        <w:ind w:left="0" w:right="0" w:firstLine="576"/>
        <w:jc w:val="left"/>
      </w:pPr>
      <w:r>
        <w:rPr/>
        <w:t xml:space="preserve">(c) Damages recovered in a whistleblower action must be awarded to the department for distribution to aggrieved employees. The department may request the appointment of an administrative law judge or special master to assist in the distribution of the amounts.</w:t>
      </w:r>
    </w:p>
    <w:p>
      <w:pPr>
        <w:spacing w:before="0" w:after="0" w:line="408" w:lineRule="exact"/>
        <w:ind w:left="0" w:right="0" w:firstLine="576"/>
        <w:jc w:val="left"/>
      </w:pPr>
      <w:r>
        <w:rPr/>
        <w:t xml:space="preserve">(5) This section does not limit the department's right to seek restitution and damages, where available, for aggrieved employees as part of a whistleblower action in which it has intervened.</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"Person" means any natural person, partnership, corporation, association, or other legal entity, including any local or political subdivision of the state.</w:t>
      </w:r>
    </w:p>
    <w:p>
      <w:pPr>
        <w:spacing w:before="0" w:after="0" w:line="408" w:lineRule="exact"/>
        <w:ind w:left="0" w:right="0" w:firstLine="576"/>
        <w:jc w:val="left"/>
      </w:pPr>
      <w:r>
        <w:rPr/>
        <w:t xml:space="preserve">(b) "Relator" means a person who brings or seeks to bring an action under this section related to a violation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learning that five percent or more of their employees at the workplace or worksite in this state have tested positive for the infectious or contagious disease that is the subject of the public health emergency, or have symptoms of the infectious or contagious disease that is the subject of the public health emergency, must report the positive tests or symptomatic workers to the department in a form prescribed by the department.</w:t>
      </w:r>
    </w:p>
    <w:p>
      <w:pPr>
        <w:spacing w:before="0" w:after="0" w:line="408" w:lineRule="exact"/>
        <w:ind w:left="0" w:right="0" w:firstLine="576"/>
        <w:jc w:val="left"/>
      </w:pPr>
      <w:r>
        <w:rPr/>
        <w:t xml:space="preserve">(b) An employer with 50 or fewer employees at a workplace or worksite, within 24 hours of learning that 10 percent or more of their employees at the workplace or worksite in this state have tested positive for the infectious or contagious disease that is the subject of the public health emergency, or have symptoms of the infectious or contagious disease that is the subject of the public health emergency, must report the positive tests or symptomatic workers to the department in a form prescribed by the department.</w:t>
      </w:r>
    </w:p>
    <w:p>
      <w:pPr>
        <w:spacing w:before="0" w:after="0" w:line="408" w:lineRule="exact"/>
        <w:ind w:left="0" w:right="0" w:firstLine="576"/>
        <w:jc w:val="left"/>
      </w:pPr>
      <w:r>
        <w:rPr/>
        <w:t xml:space="preserve">(c) The reports required in (a) and (b)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chapter 49.17 RCW.</w:t>
      </w:r>
    </w:p>
    <w:p>
      <w:pPr>
        <w:spacing w:before="0" w:after="0" w:line="408" w:lineRule="exact"/>
        <w:ind w:left="0" w:right="0" w:firstLine="576"/>
        <w:jc w:val="left"/>
      </w:pPr>
      <w:r>
        <w:rPr/>
        <w:t xml:space="preserve">(3) This section does not require an employee to disclose any medical condition or diagnosis to their employer.</w:t>
      </w:r>
    </w:p>
    <w:p>
      <w:pPr>
        <w:spacing w:before="0" w:after="0" w:line="408" w:lineRule="exact"/>
        <w:ind w:left="0" w:right="0" w:firstLine="576"/>
        <w:jc w:val="left"/>
      </w:pPr>
      <w:r>
        <w:rPr/>
        <w:t xml:space="preserve">(4) This section does not alter or eliminate any other reporting obligations an employer has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010</w:t>
      </w:r>
      <w:r>
        <w:rPr/>
        <w:t xml:space="preserve"> and 2019 c 13 s 2 are each amended to read as follows:</w:t>
      </w:r>
    </w:p>
    <w:p>
      <w:pPr>
        <w:spacing w:before="0" w:after="0" w:line="408" w:lineRule="exact"/>
        <w:ind w:left="0" w:right="0" w:firstLine="576"/>
        <w:jc w:val="left"/>
      </w:pPr>
      <w:r>
        <w:rPr/>
        <w:t xml:space="preserve">Employees are eligible for family and medical leave benefits as provided in this title after working for at least </w:t>
      </w:r>
      <w:r>
        <w:t>((</w:t>
      </w:r>
      <w:r>
        <w:rPr>
          <w:strike/>
        </w:rPr>
        <w:t xml:space="preserve">eight hundred twenty</w:t>
      </w:r>
      <w:r>
        <w:t>))</w:t>
      </w:r>
      <w:r>
        <w:rPr/>
        <w:t xml:space="preserve"> </w:t>
      </w:r>
      <w:r>
        <w:rPr>
          <w:u w:val="single"/>
        </w:rPr>
        <w:t xml:space="preserve">820</w:t>
      </w:r>
      <w:r>
        <w:rPr/>
        <w:t xml:space="preserve"> hours in employment during the qualifying period</w:t>
      </w:r>
      <w:r>
        <w:rPr>
          <w:u w:val="single"/>
        </w:rPr>
        <w:t xml:space="preserve">, except an employee is eligible for benefits after they have earned at least $1,000 in covered employment if their qualifying period includes a public health emergency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w:t>
      </w:r>
      <w:r>
        <w:t>((</w:t>
      </w:r>
      <w:r>
        <w:rPr>
          <w:strike/>
        </w:rPr>
        <w:t xml:space="preserve">Beginning January 1, 2020, family</w:t>
      </w:r>
      <w:r>
        <w:t>))</w:t>
      </w:r>
      <w:r>
        <w:rPr/>
        <w:t xml:space="preserve"> </w:t>
      </w:r>
      <w:r>
        <w:rPr>
          <w:u w:val="single"/>
        </w:rPr>
        <w:t xml:space="preserve">Family</w:t>
      </w:r>
      <w:r>
        <w:rPr/>
        <w:t xml:space="preserve">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w:t>
      </w:r>
      <w:r>
        <w:t>((</w:t>
      </w:r>
      <w:r>
        <w:rPr>
          <w:strike/>
        </w:rPr>
        <w:t xml:space="preserve">twelve</w:t>
      </w:r>
      <w:r>
        <w:t>))</w:t>
      </w:r>
      <w:r>
        <w:rPr/>
        <w:t xml:space="preserve"> </w:t>
      </w:r>
      <w:r>
        <w:rPr>
          <w:u w:val="single"/>
        </w:rPr>
        <w:t xml:space="preserve">12</w:t>
      </w:r>
      <w:r>
        <w:rPr/>
        <w:t xml:space="preserve"> times the typical workweek hours during a period of </w:t>
      </w:r>
      <w:r>
        <w:t>((</w:t>
      </w:r>
      <w:r>
        <w:rPr>
          <w:strike/>
        </w:rPr>
        <w:t xml:space="preserve">fifty-two</w:t>
      </w:r>
      <w:r>
        <w:t>))</w:t>
      </w:r>
      <w:r>
        <w:rPr/>
        <w:t xml:space="preserve"> </w:t>
      </w:r>
      <w:r>
        <w:rPr>
          <w:u w:val="single"/>
        </w:rPr>
        <w:t xml:space="preserve">52</w:t>
      </w:r>
      <w:r>
        <w:rPr/>
        <w:t xml:space="preserve"> consecutive calendar weeks.</w:t>
      </w:r>
    </w:p>
    <w:p>
      <w:pPr>
        <w:spacing w:before="0" w:after="0" w:line="408" w:lineRule="exact"/>
        <w:ind w:left="0" w:right="0" w:firstLine="576"/>
        <w:jc w:val="left"/>
      </w:pPr>
      <w:r>
        <w:rPr/>
        <w:t xml:space="preserve">(b) The maximum duration of paid medical leave may not exceed </w:t>
      </w:r>
      <w:r>
        <w:t>((</w:t>
      </w:r>
      <w:r>
        <w:rPr>
          <w:strike/>
        </w:rPr>
        <w:t xml:space="preserve">twelve</w:t>
      </w:r>
      <w:r>
        <w:t>))</w:t>
      </w:r>
      <w:r>
        <w:rPr/>
        <w:t xml:space="preserve"> </w:t>
      </w:r>
      <w:r>
        <w:rPr>
          <w:u w:val="single"/>
        </w:rPr>
        <w:t xml:space="preserve">12</w:t>
      </w:r>
      <w:r>
        <w:rPr/>
        <w:t xml:space="preserve"> times the typical workweek hours during a period of </w:t>
      </w:r>
      <w:r>
        <w:t>((</w:t>
      </w:r>
      <w:r>
        <w:rPr>
          <w:strike/>
        </w:rPr>
        <w:t xml:space="preserve">fifty-two</w:t>
      </w:r>
      <w:r>
        <w:t>))</w:t>
      </w:r>
      <w:r>
        <w:rPr/>
        <w:t xml:space="preserve"> </w:t>
      </w:r>
      <w:r>
        <w:rPr>
          <w:u w:val="single"/>
        </w:rPr>
        <w:t xml:space="preserve">52</w:t>
      </w:r>
      <w:r>
        <w:rPr/>
        <w:t xml:space="preserve">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w:t>
      </w:r>
      <w:r>
        <w:t>((</w:t>
      </w:r>
      <w:r>
        <w:rPr>
          <w:strike/>
        </w:rPr>
        <w:t xml:space="preserve">sixteen</w:t>
      </w:r>
      <w:r>
        <w:t>))</w:t>
      </w:r>
      <w:r>
        <w:rPr/>
        <w:t xml:space="preserve"> </w:t>
      </w:r>
      <w:r>
        <w:rPr>
          <w:u w:val="single"/>
        </w:rPr>
        <w:t xml:space="preserve">16</w:t>
      </w:r>
      <w:r>
        <w:rPr/>
        <w:t xml:space="preserve"> times the typical workweek hours. The combined total of family and medical leave may be extended to </w:t>
      </w:r>
      <w:r>
        <w:t>((</w:t>
      </w:r>
      <w:r>
        <w:rPr>
          <w:strike/>
        </w:rPr>
        <w:t xml:space="preserve">eighteen</w:t>
      </w:r>
      <w:r>
        <w:t>))</w:t>
      </w:r>
      <w:r>
        <w:rPr/>
        <w:t xml:space="preserve"> </w:t>
      </w:r>
      <w:r>
        <w:rPr>
          <w:u w:val="single"/>
        </w:rPr>
        <w:t xml:space="preserve">18</w:t>
      </w:r>
      <w:r>
        <w:rPr/>
        <w:t xml:space="preserve">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w:t>
      </w:r>
      <w:r>
        <w:t>((</w:t>
      </w:r>
      <w:r>
        <w:rPr>
          <w:strike/>
        </w:rPr>
        <w:t xml:space="preserve">ninety</w:t>
      </w:r>
      <w:r>
        <w:t>))</w:t>
      </w:r>
      <w:r>
        <w:rPr/>
        <w:t xml:space="preserve"> </w:t>
      </w:r>
      <w:r>
        <w:rPr>
          <w:u w:val="single"/>
        </w:rPr>
        <w:t xml:space="preserve">90</w:t>
      </w:r>
      <w:r>
        <w:rPr/>
        <w:t xml:space="preserve"> percent of the employee's average weekly wage; or (b) greater than one-half of the state average weekly wage, then the benefit amount is the sum of: (i) </w:t>
      </w:r>
      <w:r>
        <w:t>((</w:t>
      </w:r>
      <w:r>
        <w:rPr>
          <w:strike/>
        </w:rPr>
        <w:t xml:space="preserve">Ninety</w:t>
      </w:r>
      <w:r>
        <w:t>))</w:t>
      </w:r>
      <w:r>
        <w:rPr/>
        <w:t xml:space="preserve"> </w:t>
      </w:r>
      <w:r>
        <w:rPr>
          <w:u w:val="single"/>
        </w:rPr>
        <w:t xml:space="preserve">90</w:t>
      </w:r>
      <w:r>
        <w:rPr/>
        <w:t xml:space="preserve"> percent of one-half of the state average weekly wage; and (ii) </w:t>
      </w:r>
      <w:r>
        <w:t>((</w:t>
      </w:r>
      <w:r>
        <w:rPr>
          <w:strike/>
        </w:rPr>
        <w:t xml:space="preserve">fifty</w:t>
      </w:r>
      <w:r>
        <w:t>))</w:t>
      </w:r>
      <w:r>
        <w:rPr/>
        <w:t xml:space="preserve"> </w:t>
      </w:r>
      <w:r>
        <w:rPr>
          <w:u w:val="single"/>
        </w:rPr>
        <w:t xml:space="preserve">50</w:t>
      </w:r>
      <w:r>
        <w:rPr/>
        <w:t xml:space="preserve">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w:t>
      </w:r>
      <w:r>
        <w:t>((</w:t>
      </w:r>
      <w:r>
        <w:rPr>
          <w:strike/>
        </w:rPr>
        <w:t xml:space="preserve">one thousand dollars</w:t>
      </w:r>
      <w:r>
        <w:t>))</w:t>
      </w:r>
      <w:r>
        <w:rPr/>
        <w:t xml:space="preserve"> </w:t>
      </w:r>
      <w:r>
        <w:rPr>
          <w:u w:val="single"/>
        </w:rPr>
        <w:t xml:space="preserve">$1,000</w:t>
      </w:r>
      <w:r>
        <w:rPr/>
        <w:t xml:space="preserve">. By September 30, 2020, and by each subsequent September 30th, the commissioner shall adjust the maximum weekly benefit amount to </w:t>
      </w:r>
      <w:r>
        <w:t>((</w:t>
      </w:r>
      <w:r>
        <w:rPr>
          <w:strike/>
        </w:rPr>
        <w:t xml:space="preserve">ninety</w:t>
      </w:r>
      <w:r>
        <w:t>))</w:t>
      </w:r>
      <w:r>
        <w:rPr/>
        <w:t xml:space="preserve"> </w:t>
      </w:r>
      <w:r>
        <w:rPr>
          <w:u w:val="single"/>
        </w:rPr>
        <w:t xml:space="preserve">90</w:t>
      </w:r>
      <w:r>
        <w:rPr/>
        <w:t xml:space="preserve">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w:t>
      </w:r>
      <w:r>
        <w:t>((</w:t>
      </w:r>
      <w:r>
        <w:rPr>
          <w:strike/>
        </w:rPr>
        <w:t xml:space="preserve">one hundred dollars</w:t>
      </w:r>
      <w:r>
        <w:t>))</w:t>
      </w:r>
      <w:r>
        <w:rPr/>
        <w:t xml:space="preserve"> </w:t>
      </w:r>
      <w:r>
        <w:rPr>
          <w:u w:val="single"/>
        </w:rPr>
        <w:t xml:space="preserve">$100</w:t>
      </w:r>
      <w:r>
        <w:rPr/>
        <w:t xml:space="preserve"> per week except that if the employee's average weekly wage at the time of family or medical leave is less than </w:t>
      </w:r>
      <w:r>
        <w:t>((</w:t>
      </w:r>
      <w:r>
        <w:rPr>
          <w:strike/>
        </w:rPr>
        <w:t xml:space="preserve">one hundred dollars</w:t>
      </w:r>
      <w:r>
        <w:t>))</w:t>
      </w:r>
      <w:r>
        <w:rPr/>
        <w:t xml:space="preserve"> </w:t>
      </w:r>
      <w:r>
        <w:rPr>
          <w:u w:val="single"/>
        </w:rPr>
        <w:t xml:space="preserve">$100</w:t>
      </w:r>
      <w:r>
        <w:rPr/>
        <w:t xml:space="preserve"> per week, the weekly benefit shall be the employee's full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may adopt rules to implement the provisions of RCW 50A.15.010.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requirements of RCW 49.46.020, every employer shall provide its lower paid frontline employees with health emergency pay during a public health emergency. The health emergency pay is not required for hours of work performed when the employee is earning overtime pay as required by RCW 49.46.130.</w:t>
      </w:r>
    </w:p>
    <w:p>
      <w:pPr>
        <w:spacing w:before="0" w:after="0" w:line="408" w:lineRule="exact"/>
        <w:ind w:left="0" w:right="0" w:firstLine="576"/>
        <w:jc w:val="left"/>
      </w:pPr>
      <w:r>
        <w:rPr/>
        <w:t xml:space="preserve">(2) The department may enforce the requirements of this section under the provisions of chapter 49.48 RCW and may treat the requirements as a "wage payment requirement" as provided in RCW 49.48.082.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2019 c 236 s 2 are each amended to read as follows:</w:t>
      </w:r>
    </w:p>
    <w:p>
      <w:pPr>
        <w:spacing w:before="0" w:after="0" w:line="408" w:lineRule="exact"/>
        <w:ind w:left="0" w:right="0" w:firstLine="576"/>
        <w:jc w:val="left"/>
      </w:pPr>
      <w:r>
        <w:rPr/>
        <w:t xml:space="preserve">(1)</w:t>
      </w:r>
      <w:r>
        <w:t>((</w:t>
      </w:r>
      <w:r>
        <w:rPr>
          <w:strike/>
        </w:rPr>
        <w:t xml:space="preserve">(a)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strike/>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strike/>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strike/>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strike/>
        </w:rPr>
        <w:t xml:space="preserve">(2)</w:t>
      </w:r>
      <w:r>
        <w:t>))</w:t>
      </w:r>
      <w:r>
        <w:rPr/>
        <w:t xml:space="preserve">(a) Beginning on January 1, 2021, and each following January 1st as set forth under (b) of this subsection, every employer shall pay to each of his or her employees who has reached the age of </w:t>
      </w:r>
      <w:r>
        <w:t>((</w:t>
      </w:r>
      <w:r>
        <w:rPr>
          <w:strike/>
        </w:rPr>
        <w:t xml:space="preserve">eighteen</w:t>
      </w:r>
      <w:r>
        <w:t>))</w:t>
      </w:r>
      <w:r>
        <w:rPr/>
        <w:t xml:space="preserve"> </w:t>
      </w:r>
      <w:r>
        <w:rPr>
          <w:u w:val="single"/>
        </w:rPr>
        <w:t xml:space="preserve">18</w:t>
      </w:r>
      <w:r>
        <w:rPr/>
        <w:t xml:space="preserve">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w:t>
      </w:r>
      <w:r>
        <w:t>((</w:t>
      </w:r>
      <w:r>
        <w:rPr>
          <w:strike/>
        </w:rPr>
        <w:t xml:space="preserve">twelve</w:t>
      </w:r>
      <w:r>
        <w:t>))</w:t>
      </w:r>
      <w:r>
        <w:rPr/>
        <w:t xml:space="preserve"> </w:t>
      </w:r>
      <w:r>
        <w:rPr>
          <w:u w:val="single"/>
        </w:rPr>
        <w:t xml:space="preserve">12</w:t>
      </w:r>
      <w:r>
        <w:rPr/>
        <w:t xml:space="preserve"> months prior to each September 1st as calculated by the United States department of labor. Each adjusted minimum wage rate calculated under this subsection </w:t>
      </w:r>
      <w:r>
        <w:t>((</w:t>
      </w:r>
      <w:r>
        <w:rPr>
          <w:strike/>
        </w:rPr>
        <w:t xml:space="preserve">(2)</w:t>
      </w:r>
      <w:r>
        <w:t>))</w:t>
      </w:r>
      <w:r>
        <w:rPr/>
        <w:t xml:space="preserve"> </w:t>
      </w:r>
      <w:r>
        <w:rPr>
          <w:u w:val="single"/>
        </w:rPr>
        <w:t xml:space="preserve">(1)</w:t>
      </w:r>
      <w:r>
        <w:rPr/>
        <w:t xml:space="preserve">(b) takes effect on the following January 1st.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t>((</w:t>
      </w:r>
      <w:r>
        <w:rPr>
          <w:strike/>
        </w:rPr>
        <w:t xml:space="preserve">(4) Beginning January 1, 2018, except</w:t>
      </w:r>
      <w:r>
        <w:t>))</w:t>
      </w:r>
      <w:r>
        <w:rPr/>
        <w:t xml:space="preserve"> </w:t>
      </w:r>
      <w:r>
        <w:rPr>
          <w:u w:val="single"/>
        </w:rPr>
        <w:t xml:space="preserve">(3) Except</w:t>
      </w:r>
      <w:r>
        <w:rPr/>
        <w:t xml:space="preserve"> as provided in RCW 49.46.180, every employer must provide to each of its employees paid sick leave as provided in RCW 49.46.200 and 49.46.210.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director shall by regulation establish the minimum wage for employees under the age of </w:t>
      </w:r>
      <w:r>
        <w:t>((</w:t>
      </w:r>
      <w:r>
        <w:rPr>
          <w:strike/>
        </w:rPr>
        <w:t xml:space="preserve">eighteen</w:t>
      </w:r>
      <w:r>
        <w:t>))</w:t>
      </w:r>
      <w:r>
        <w:rPr/>
        <w:t xml:space="preserve"> </w:t>
      </w:r>
      <w:r>
        <w:rPr>
          <w:u w:val="single"/>
        </w:rPr>
        <w:t xml:space="preserve">18</w:t>
      </w:r>
      <w:r>
        <w:rPr/>
        <w:t xml:space="preser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requirements of RCW 49.46.210, every employer shall provide each of its employees paid sick leave on an annual basis, in the amounts specified in subsection (2) of this section, during a public health emergency when:</w:t>
      </w:r>
    </w:p>
    <w:p>
      <w:pPr>
        <w:spacing w:before="0" w:after="0" w:line="408" w:lineRule="exact"/>
        <w:ind w:left="0" w:right="0" w:firstLine="576"/>
        <w:jc w:val="left"/>
      </w:pPr>
      <w:r>
        <w:rPr/>
        <w:t xml:space="preserve">(a) The employee is absent or unable to work or telework due to a need for leave because:</w:t>
      </w:r>
    </w:p>
    <w:p>
      <w:pPr>
        <w:spacing w:before="0" w:after="0" w:line="408" w:lineRule="exact"/>
        <w:ind w:left="0" w:right="0" w:firstLine="576"/>
        <w:jc w:val="left"/>
      </w:pPr>
      <w:r>
        <w:rPr/>
        <w:t xml:space="preserve">(i) The employee is subject to a federal, state, or local quarantine or isolation order related to the infectious or contagious disease;</w:t>
      </w:r>
    </w:p>
    <w:p>
      <w:pPr>
        <w:spacing w:before="0" w:after="0" w:line="408" w:lineRule="exact"/>
        <w:ind w:left="0" w:right="0" w:firstLine="576"/>
        <w:jc w:val="left"/>
      </w:pPr>
      <w:r>
        <w:rPr/>
        <w:t xml:space="preserve">(ii) The employee has been advised by a health care provider to self-quarantine due to concerns related to the infectious or contagious disease; or</w:t>
      </w:r>
    </w:p>
    <w:p>
      <w:pPr>
        <w:spacing w:before="0" w:after="0" w:line="408" w:lineRule="exact"/>
        <w:ind w:left="0" w:right="0" w:firstLine="576"/>
        <w:jc w:val="left"/>
      </w:pPr>
      <w:r>
        <w:rPr/>
        <w:t xml:space="preserve">(iii) The employee is experiencing symptoms of the infectious or contagious disease and seeking a medical diagnosis;</w:t>
      </w:r>
    </w:p>
    <w:p>
      <w:pPr>
        <w:spacing w:before="0" w:after="0" w:line="408" w:lineRule="exact"/>
        <w:ind w:left="0" w:right="0" w:firstLine="576"/>
        <w:jc w:val="left"/>
      </w:pPr>
      <w:r>
        <w:rPr/>
        <w:t xml:space="preserve">(b) The employee is caring for a family member who is subject to an order as described in (a)(i) of this subsection or has been advised as described in (a)(ii) of this subsection;</w:t>
      </w:r>
    </w:p>
    <w:p>
      <w:pPr>
        <w:spacing w:before="0" w:after="0" w:line="408" w:lineRule="exact"/>
        <w:ind w:left="0" w:right="0" w:firstLine="576"/>
        <w:jc w:val="left"/>
      </w:pPr>
      <w:r>
        <w:rPr/>
        <w:t xml:space="preserve">(c) The employee is caring for a child of the employee if the child's school or place of care has been closed, or the child's child care provider is unavailable, due to a public health emergency; or</w:t>
      </w:r>
    </w:p>
    <w:p>
      <w:pPr>
        <w:spacing w:before="0" w:after="0" w:line="408" w:lineRule="exact"/>
        <w:ind w:left="0" w:right="0" w:firstLine="576"/>
        <w:jc w:val="left"/>
      </w:pPr>
      <w:r>
        <w:rPr/>
        <w:t xml:space="preserve">(d) The employee is experiencing any other substantially similar condition specified by the secretary of the United States department of health and human services in consultation with the secretary of the United States department of treasury and the secretary of the United States department of labor, or the Washington state department of health.</w:t>
      </w:r>
    </w:p>
    <w:p>
      <w:pPr>
        <w:spacing w:before="0" w:after="0" w:line="408" w:lineRule="exact"/>
        <w:ind w:left="0" w:right="0" w:firstLine="576"/>
        <w:jc w:val="left"/>
      </w:pPr>
      <w:r>
        <w:rPr/>
        <w:t xml:space="preserve">(2) The amount of hours of paid sick time to which an employee is entitled to under this section is:</w:t>
      </w:r>
    </w:p>
    <w:p>
      <w:pPr>
        <w:spacing w:before="0" w:after="0" w:line="408" w:lineRule="exact"/>
        <w:ind w:left="0" w:right="0" w:firstLine="576"/>
        <w:jc w:val="left"/>
      </w:pPr>
      <w:r>
        <w:rPr/>
        <w:t xml:space="preserve">(a) For full-time employees, 80 hours;</w:t>
      </w:r>
    </w:p>
    <w:p>
      <w:pPr>
        <w:spacing w:before="0" w:after="0" w:line="408" w:lineRule="exact"/>
        <w:ind w:left="0" w:right="0" w:firstLine="576"/>
        <w:jc w:val="left"/>
      </w:pPr>
      <w:r>
        <w:rPr/>
        <w:t xml:space="preserve">(b) For part-time employees, a number of hours equal to the number of hours that such employee works, on average, over a two-week period.</w:t>
      </w:r>
    </w:p>
    <w:p>
      <w:pPr>
        <w:spacing w:before="0" w:after="0" w:line="408" w:lineRule="exact"/>
        <w:ind w:left="0" w:right="0" w:firstLine="576"/>
        <w:jc w:val="left"/>
      </w:pPr>
      <w:r>
        <w:rPr/>
        <w:t xml:space="preserve">(3) Paid sick time under this section shall not carry over to a subsequent year.</w:t>
      </w:r>
    </w:p>
    <w:p>
      <w:pPr>
        <w:spacing w:before="0" w:after="0" w:line="408" w:lineRule="exact"/>
        <w:ind w:left="0" w:right="0" w:firstLine="576"/>
        <w:jc w:val="left"/>
      </w:pPr>
      <w:r>
        <w:rPr/>
        <w:t xml:space="preserve">(4) An employee is entitled to use the paid sick leave provided in this section with no restriction on the length of their employment.</w:t>
      </w:r>
    </w:p>
    <w:p>
      <w:pPr>
        <w:spacing w:before="0" w:after="0" w:line="408" w:lineRule="exact"/>
        <w:ind w:left="0" w:right="0" w:firstLine="576"/>
        <w:jc w:val="left"/>
      </w:pPr>
      <w:r>
        <w:rPr/>
        <w:t xml:space="preserve">(5) Employers are not prevented from providing more generous paid sick leave policies than provided in this section.</w:t>
      </w:r>
    </w:p>
    <w:p>
      <w:pPr>
        <w:spacing w:before="0" w:after="0" w:line="408" w:lineRule="exact"/>
        <w:ind w:left="0" w:right="0" w:firstLine="576"/>
        <w:jc w:val="left"/>
      </w:pPr>
      <w:r>
        <w:rPr/>
        <w:t xml:space="preserve">(6) This section does not require an employer to provide financial or other reimbursement for accrued and unused paid sick leave to any employee upon the employee's termination, resignation, retirement, or other separation from employment.</w:t>
      </w:r>
    </w:p>
    <w:p>
      <w:pPr>
        <w:spacing w:before="0" w:after="0" w:line="408" w:lineRule="exact"/>
        <w:ind w:left="0" w:right="0" w:firstLine="576"/>
        <w:jc w:val="left"/>
      </w:pPr>
      <w:r>
        <w:rPr/>
        <w:t xml:space="preserve">(7) The provisions of RCW 49.46.210(1) (f), (g), (h), and (i) apply equally to the paid sick leave under this section.</w:t>
      </w:r>
    </w:p>
    <w:p>
      <w:pPr>
        <w:spacing w:before="0" w:after="0" w:line="408" w:lineRule="exact"/>
        <w:ind w:left="0" w:right="0" w:firstLine="576"/>
        <w:jc w:val="left"/>
      </w:pPr>
      <w:r>
        <w:rPr/>
        <w:t xml:space="preserve">(8) The department may enforce the provisions of this section under chapter 49.46 RCW and corresponding rules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w:t>
      </w:r>
      <w:r>
        <w:t>((</w:t>
      </w:r>
      <w:r>
        <w:rPr>
          <w:strike/>
        </w:rPr>
        <w:t xml:space="preserve">Beginning January 1, 2018, except</w:t>
      </w:r>
      <w:r>
        <w:t>))</w:t>
      </w:r>
      <w:r>
        <w:rPr/>
        <w:t xml:space="preserve"> </w:t>
      </w:r>
      <w:r>
        <w:rPr>
          <w:u w:val="single"/>
        </w:rPr>
        <w:t xml:space="preserve">Except</w:t>
      </w:r>
      <w:r>
        <w:rPr/>
        <w:t xml:space="preserve">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w:t>
      </w:r>
      <w:r>
        <w:t>((</w:t>
      </w:r>
      <w:r>
        <w:rPr>
          <w:strike/>
        </w:rPr>
        <w:t xml:space="preserve">forty</w:t>
      </w:r>
      <w:r>
        <w:t>))</w:t>
      </w:r>
      <w:r>
        <w:rPr/>
        <w:t xml:space="preserve"> </w:t>
      </w:r>
      <w:r>
        <w:rPr>
          <w:u w:val="single"/>
        </w:rPr>
        <w:t xml:space="preserve">40</w:t>
      </w:r>
      <w:r>
        <w:rPr/>
        <w:t xml:space="preserve">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w:t>
      </w:r>
      <w:r>
        <w:t>((</w:t>
      </w:r>
      <w:r>
        <w:rPr>
          <w:strike/>
        </w:rPr>
        <w:t xml:space="preserve">ninetieth</w:t>
      </w:r>
      <w:r>
        <w:t>))</w:t>
      </w:r>
      <w:r>
        <w:rPr/>
        <w:t xml:space="preserve"> </w:t>
      </w:r>
      <w:r>
        <w:rPr>
          <w:u w:val="single"/>
        </w:rPr>
        <w:t xml:space="preserve">90th</w:t>
      </w:r>
      <w:r>
        <w:rPr/>
        <w:t xml:space="preserve">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requirements of RCW 49.46.210 and section 14 of this act, every employer, with 50 or more employees, shall provide each of its employees 12 weeks of emergency child care leave on an annual basis, in the amounts specified in subsection (2) of this section, during a public health emergency when the employee is absent or unable to work or telework when the employee is caring for a child of the employee because the child's school or place of care has been closed, or the child's child care provider is unavailable, due to a public health emergency. For the purposes of this section, a school is closed when the school does not allow the child to physically attend class in person for the full day.</w:t>
      </w:r>
    </w:p>
    <w:p>
      <w:pPr>
        <w:spacing w:before="0" w:after="0" w:line="408" w:lineRule="exact"/>
        <w:ind w:left="0" w:right="0" w:firstLine="576"/>
        <w:jc w:val="left"/>
      </w:pPr>
      <w:r>
        <w:rPr/>
        <w:t xml:space="preserve">(2)(a) The first 10 days of leave taken under this section shall be unpaid leave; however, the employee may substitute any paid time off offered by an employer under the employer's established policy.</w:t>
      </w:r>
    </w:p>
    <w:p>
      <w:pPr>
        <w:spacing w:before="0" w:after="0" w:line="408" w:lineRule="exact"/>
        <w:ind w:left="0" w:right="0" w:firstLine="576"/>
        <w:jc w:val="left"/>
      </w:pPr>
      <w:r>
        <w:rPr/>
        <w:t xml:space="preserve">(b) For each hour of emergency child care leave that is paid leave under this section, an employee shall be paid at least two-thirds of the employee's normal hourly compensation or salary, not to exceed $200 per day or an aggregate of $10,000 annually.</w:t>
      </w:r>
    </w:p>
    <w:p>
      <w:pPr>
        <w:spacing w:before="0" w:after="0" w:line="408" w:lineRule="exact"/>
        <w:ind w:left="0" w:right="0" w:firstLine="576"/>
        <w:jc w:val="left"/>
      </w:pPr>
      <w:r>
        <w:rPr/>
        <w:t xml:space="preserve">(3) Emergency child care leave under this section shall not carry over to a subsequent year.</w:t>
      </w:r>
    </w:p>
    <w:p>
      <w:pPr>
        <w:spacing w:before="0" w:after="0" w:line="408" w:lineRule="exact"/>
        <w:ind w:left="0" w:right="0" w:firstLine="576"/>
        <w:jc w:val="left"/>
      </w:pPr>
      <w:r>
        <w:rPr/>
        <w:t xml:space="preserve">(4) An employee is entitled to use the emergency child care leave provided in this section after 90 days of employment with the employer, with no restriction on the minimum number of hours worked.</w:t>
      </w:r>
    </w:p>
    <w:p>
      <w:pPr>
        <w:spacing w:before="0" w:after="0" w:line="408" w:lineRule="exact"/>
        <w:ind w:left="0" w:right="0" w:firstLine="576"/>
        <w:jc w:val="left"/>
      </w:pPr>
      <w:r>
        <w:rPr/>
        <w:t xml:space="preserve">(5) Employers are not prevented from providing more generous paid leave policies than provided in this section.</w:t>
      </w:r>
    </w:p>
    <w:p>
      <w:pPr>
        <w:spacing w:before="0" w:after="0" w:line="408" w:lineRule="exact"/>
        <w:ind w:left="0" w:right="0" w:firstLine="576"/>
        <w:jc w:val="left"/>
      </w:pPr>
      <w:r>
        <w:rPr/>
        <w:t xml:space="preserve">(6) This section does not require an employer to provide financial or other reimbursement for accrued and unused emergency child care leave to any employee upon the employee's termination, resignation, retirement, or other separation from employment.</w:t>
      </w:r>
    </w:p>
    <w:p>
      <w:pPr>
        <w:spacing w:before="0" w:after="0" w:line="408" w:lineRule="exact"/>
        <w:ind w:left="0" w:right="0" w:firstLine="576"/>
        <w:jc w:val="left"/>
      </w:pPr>
      <w:r>
        <w:rPr/>
        <w:t xml:space="preserve">(7)(a) An employer may require employees to give reasonable notice of an absence from work, so long as such notice does not interfere with an employee's lawful use of emergency child care leave.</w:t>
      </w:r>
    </w:p>
    <w:p>
      <w:pPr>
        <w:spacing w:before="0" w:after="0" w:line="408" w:lineRule="exact"/>
        <w:ind w:left="0" w:right="0" w:firstLine="576"/>
        <w:jc w:val="left"/>
      </w:pPr>
      <w:r>
        <w:rPr/>
        <w:t xml:space="preserve">(b) For absences exceeding three days, an employer may require verification that an employee's use of emergency child care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(c) An employer may not require, as a condition of an employee taking emergency child care leave, that the employee search for or find a replacement worker to cover the hours during which the employee is on paid leave.</w:t>
      </w:r>
    </w:p>
    <w:p>
      <w:pPr>
        <w:spacing w:before="0" w:after="0" w:line="408" w:lineRule="exact"/>
        <w:ind w:left="0" w:right="0" w:firstLine="576"/>
        <w:jc w:val="left"/>
      </w:pPr>
      <w:r>
        <w:rPr/>
        <w:t xml:space="preserve">(d) The employer is responsible for providing regular notification to employees about the amount of emergency child care leave available to the employee.</w:t>
      </w:r>
    </w:p>
    <w:p>
      <w:pPr>
        <w:spacing w:before="0" w:after="0" w:line="408" w:lineRule="exact"/>
        <w:ind w:left="0" w:right="0" w:firstLine="576"/>
        <w:jc w:val="left"/>
      </w:pPr>
      <w:r>
        <w:rPr/>
        <w:t xml:space="preserve">(8) An employer may not adopt or enforce any policy that counts the use of emergency child care leave time as an absence that may lead to or result in discipline against the employee.</w:t>
      </w:r>
    </w:p>
    <w:p>
      <w:pPr>
        <w:spacing w:before="0" w:after="0" w:line="408" w:lineRule="exact"/>
        <w:ind w:left="0" w:right="0" w:firstLine="576"/>
        <w:jc w:val="left"/>
      </w:pPr>
      <w:r>
        <w:rPr/>
        <w:t xml:space="preserve">(9) An employer may not discriminate or retaliate against an employee for the employee's exercise of any rights under this chapter, including the use of emergency child care leave.</w:t>
      </w:r>
    </w:p>
    <w:p>
      <w:pPr>
        <w:spacing w:before="0" w:after="0" w:line="408" w:lineRule="exact"/>
        <w:ind w:left="0" w:right="0" w:firstLine="576"/>
        <w:jc w:val="left"/>
      </w:pPr>
      <w:r>
        <w:rPr/>
        <w:t xml:space="preserve">(10) The department may enforce the provisions of this section under the provisions of chapter 49.46 RCW and the corresponding rules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2021, a credit against the tax due under this chapter is allowed for any employer who meets the public health emergency paid sick or child care leave requirements under sections 14 and 16 of this act. The credit is equal to the full amount of wages paid by the employer in qualifying public health emergency paid sick or child care leave in the previous calendar quarter as reported to the employment security department and provided in this section.</w:t>
      </w:r>
    </w:p>
    <w:p>
      <w:pPr>
        <w:spacing w:before="0" w:after="0" w:line="408" w:lineRule="exact"/>
        <w:ind w:left="0" w:right="0" w:firstLine="576"/>
        <w:jc w:val="left"/>
      </w:pPr>
      <w:r>
        <w:rPr/>
        <w:t xml:space="preserve">(2) A credit under this section may not be claimed if a federal tax credit is available for wages paid under the same qualifying public health emergency.</w:t>
      </w:r>
    </w:p>
    <w:p>
      <w:pPr>
        <w:spacing w:before="0" w:after="0" w:line="408" w:lineRule="exact"/>
        <w:ind w:left="0" w:right="0" w:firstLine="576"/>
        <w:jc w:val="left"/>
      </w:pPr>
      <w:r>
        <w:rPr/>
        <w:t xml:space="preserve">(3) The credit under this section may be used against any tax due under this chapter and may be carried forward to future reporting periods for a maximum of one year.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82.16 RCW for amounts paid toward the same qualifying public health emergency sick or child care leave hours.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"Public health emergency" has the same meaning as in section 1 of this act.</w:t>
      </w:r>
    </w:p>
    <w:p>
      <w:pPr>
        <w:spacing w:before="0" w:after="0" w:line="408" w:lineRule="exact"/>
        <w:ind w:left="0" w:right="0" w:firstLine="576"/>
        <w:jc w:val="left"/>
      </w:pPr>
      <w:r>
        <w:rPr/>
        <w:t xml:space="preserve">(b) "Qualifying public health emergency" means any public health emergency in which an employer is required to provide paid sick or child care leave to its employees as provided in sections 14 and 16 of this act.</w:t>
      </w:r>
    </w:p>
    <w:p>
      <w:pPr>
        <w:spacing w:before="0" w:after="0" w:line="408" w:lineRule="exact"/>
        <w:ind w:left="0" w:right="0" w:firstLine="576"/>
        <w:jc w:val="left"/>
      </w:pPr>
      <w:r>
        <w:rPr/>
        <w:t xml:space="preserve">(c) "Qualifying wages" means any wages paid by an employer in which a credit may be claimed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2021, a credit against the tax due under this chapter is allowed for any employer who meets the public health emergency paid sick or child care leave requirements under sections 14 and 16 of this act. The credit is equal to the full amount of wages paid by the employer in qualifying public health emergency paid sick or child care leave in the previous calendar quarter as provided in this section.</w:t>
      </w:r>
    </w:p>
    <w:p>
      <w:pPr>
        <w:spacing w:before="0" w:after="0" w:line="408" w:lineRule="exact"/>
        <w:ind w:left="0" w:right="0" w:firstLine="576"/>
        <w:jc w:val="left"/>
      </w:pPr>
      <w:r>
        <w:rPr/>
        <w:t xml:space="preserve">(2) A credit under this section may not be claimed if a federal tax credit is available for wages paid under the same qualifying public health emergency.</w:t>
      </w:r>
    </w:p>
    <w:p>
      <w:pPr>
        <w:spacing w:before="0" w:after="0" w:line="408" w:lineRule="exact"/>
        <w:ind w:left="0" w:right="0" w:firstLine="576"/>
        <w:jc w:val="left"/>
      </w:pPr>
      <w:r>
        <w:rPr/>
        <w:t xml:space="preserve">(3) The credit under this section may be used against any tax due under this chapter and may be carried forward to future reporting periods for a maximum of one year.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82.04 RCW for amounts paid toward the same qualifying public health emergency sick or child care leave hours.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"Public health emergency" has the same meaning as in section 1 of this act.</w:t>
      </w:r>
    </w:p>
    <w:p>
      <w:pPr>
        <w:spacing w:before="0" w:after="0" w:line="408" w:lineRule="exact"/>
        <w:ind w:left="0" w:right="0" w:firstLine="576"/>
        <w:jc w:val="left"/>
      </w:pPr>
      <w:r>
        <w:rPr/>
        <w:t xml:space="preserve">(b) "Qualifying public health emergency" means any public health emergency in which an employer is required to provide paid sick or child care leave to its employees as provided in sections 14 and 16 of this act.</w:t>
      </w:r>
    </w:p>
    <w:p>
      <w:pPr>
        <w:spacing w:before="0" w:after="0" w:line="408" w:lineRule="exact"/>
        <w:ind w:left="0" w:right="0" w:firstLine="576"/>
        <w:jc w:val="left"/>
      </w:pPr>
      <w:r>
        <w:rPr/>
        <w:t xml:space="preserve">(c) "Qualifying wages" means any wages paid by an employer in which a credit may be claimed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17 and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the provisions of sections 1, 4, 7, 12, 14, and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7, 12, 14, 16, 20, and 21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d77f7e8bf5743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867b4f662481b" /><Relationship Type="http://schemas.openxmlformats.org/officeDocument/2006/relationships/footer" Target="/word/footer1.xml" Id="R4d77f7e8bf5743f8" /></Relationships>
</file>