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990088a2d420d" /></Relationships>
</file>

<file path=word/document.xml><?xml version="1.0" encoding="utf-8"?>
<w:document xmlns:w="http://schemas.openxmlformats.org/wordprocessingml/2006/main">
  <w:body>
    <w:p>
      <w:r>
        <w:t>S-0843.2</w:t>
      </w:r>
    </w:p>
    <w:p>
      <w:pPr>
        <w:jc w:val="center"/>
      </w:pPr>
      <w:r>
        <w:t>_______________________________________________</w:t>
      </w:r>
    </w:p>
    <w:p/>
    <w:p>
      <w:pPr>
        <w:jc w:val="center"/>
      </w:pPr>
      <w:r>
        <w:rPr>
          <w:b/>
        </w:rPr>
        <w:t>SUBSTITUTE SENATE BILL 5141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Saldaña, Lovelett, Carlyle, Das, Frockt, Hasegawa, Hunt, Keiser, Kuderer, Liias, Nobles, Pedersen, Rolfes, Stanford,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and health disparities and improving the health of all Washington state residents by implementing the recommendations of the environmental justice task force; adding new sections to chapter 43.70 RCW; adding a new section to chapter 43.21A RCW; adding a new section to chapter 43.23 RCW; adding a new section to chapter 43.30 RCW; adding a new section to chapter 43.31 RCW; adding a new section to chapter 47.01 RCW; adding a new section to chapter 90.71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hazards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(3) Accordingly, the state has a compelling interest in ensuring that such environmental health disparities are prevented and addressed in the administration of ongoing and new environmental programs, including allocation of funds, and that these programs should be administered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must concentrate on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the departments of ecology, health, natural resources, commerce, agriculture, and transportation, the Puget Sound partnership, and any agency that opts to assume the obligations of this act pursuant to section 11 of this act.</w:t>
      </w:r>
    </w:p>
    <w:p>
      <w:pPr>
        <w:spacing w:before="0" w:after="0" w:line="408" w:lineRule="exact"/>
        <w:ind w:left="0" w:right="0" w:firstLine="576"/>
        <w:jc w:val="left"/>
      </w:pPr>
      <w:r>
        <w:rPr/>
        <w:t xml:space="preserve">(2) "Council" means the environmental justice council established in section 20 of this act.</w:t>
      </w:r>
    </w:p>
    <w:p>
      <w:pPr>
        <w:spacing w:before="0" w:after="0" w:line="408" w:lineRule="exact"/>
        <w:ind w:left="0" w:right="0" w:firstLine="576"/>
        <w:jc w:val="left"/>
      </w:pPr>
      <w:r>
        <w:rPr/>
        <w:t xml:space="preserve">(3) "Cumulative environmental health impact" means the combined, multiple environmental harms and health impacts on a vulnerable population or overburdened community.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(6)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(7) "Environmental health disparities map" means the data and information developed pursuant to section 19 of this act.</w:t>
      </w:r>
    </w:p>
    <w:p>
      <w:pPr>
        <w:spacing w:before="0" w:after="0" w:line="408" w:lineRule="exact"/>
        <w:ind w:left="0" w:right="0" w:firstLine="576"/>
        <w:jc w:val="left"/>
      </w:pPr>
      <w:r>
        <w:rPr/>
        <w:t xml:space="preserve">(8)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(9) "Environmental justice" means the fair treatment and meaningful involvement of all people regardless of race, color, national origin, or income with respect to the development, implementation, and enforcement of environmental laws, rules,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(10) "Equitable distribution" means a fair and just, but not necessarily equal, allocation intended to mitigate disparities in benefits and burdens, and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(11)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(12) "Significant agency action" refers to actions determined by the council, in consultation with the interagency work group, as having the potential to cause environmental harm or benefit to an overburdened community or a vulnerable population. This may include agency actions such as major capital projects; rule making; proposing legislation concerning the duties of the agency; and any decision or activity with probable environmental impacts to overburdened communities or vulnerable populations.</w:t>
      </w:r>
    </w:p>
    <w:p>
      <w:pPr>
        <w:spacing w:before="0" w:after="0" w:line="408" w:lineRule="exact"/>
        <w:ind w:left="0" w:right="0" w:firstLine="576"/>
        <w:jc w:val="left"/>
      </w:pPr>
      <w:r>
        <w:rPr/>
        <w:t xml:space="preserve">(13) "Significant impact" means probable changes to critical determinants of health, such as legal rights, finances, housing, and safety.</w:t>
      </w:r>
    </w:p>
    <w:p>
      <w:pPr>
        <w:spacing w:before="0" w:after="0" w:line="408" w:lineRule="exact"/>
        <w:ind w:left="0" w:right="0" w:firstLine="576"/>
        <w:jc w:val="left"/>
      </w:pPr>
      <w:r>
        <w:rPr/>
        <w:t xml:space="preserve">(14) "Tribal lands" has the same meaning as "Indian country" as provided in 18 U.S.C. Sec. 1151, and also includes sacred sites, traditional cultural properties, burial grounds, and other tribal sites protected by federal or state law. This definition is not meant to direct agencies to collect, maintain, or provide such data, but rather to assist agencies in consulting with tribes on impacts to tribal lands.</w:t>
      </w:r>
    </w:p>
    <w:p>
      <w:pPr>
        <w:spacing w:before="0" w:after="0" w:line="408" w:lineRule="exact"/>
        <w:ind w:left="0" w:right="0" w:firstLine="576"/>
        <w:jc w:val="left"/>
      </w:pPr>
      <w:r>
        <w:rPr/>
        <w:t xml:space="preserve">(15)(a)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racial or ethnic minority, low-income, tribal, indigenous populations,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The departments of agriculture, commerce, ecology, health, natural resources, transportation, and the Puget Sound partnership are required to comply with all provisions of this chapter. All other state agencies should strive to apply the laws of the state of Washington, and the rules and policies of the agency, in accordance with the policies of this chapter including, to the extent feasible, the incorporation into agency decisions of the principles of environmental justice assessment processes set forth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Any state agency, as the term "agency" is defined in RCW 34.05.010, including the governor's office and the office of the attorney general, may opt in to assume the substantive and procedural requirements of chapter 70A.---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agency shall include an environmental justice implementation plan within its strategic plan or other planning document. The plan must describe how the agency will apply the principles of environmental justice to the agency's activities and guide the agency in its implementation of its obligations under this chapter.</w:t>
      </w:r>
    </w:p>
    <w:p>
      <w:pPr>
        <w:spacing w:before="0" w:after="0" w:line="408" w:lineRule="exact"/>
        <w:ind w:left="0" w:right="0" w:firstLine="576"/>
        <w:jc w:val="left"/>
      </w:pPr>
      <w:r>
        <w:rPr/>
        <w:t xml:space="preserve">(2) The environmental justice implementation plan must include:</w:t>
      </w:r>
    </w:p>
    <w:p>
      <w:pPr>
        <w:spacing w:before="0" w:after="0" w:line="408" w:lineRule="exact"/>
        <w:ind w:left="0" w:right="0" w:firstLine="576"/>
        <w:jc w:val="left"/>
      </w:pPr>
      <w:r>
        <w:rPr/>
        <w:t xml:space="preserve">(a) Agency-specific goals and deliverables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provide equitable access and ensure nondiscrimination in agency practices to solicit and receive information and opinions from members of the public;</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and other nondiscrimination requirements; and</w:t>
      </w:r>
    </w:p>
    <w:p>
      <w:pPr>
        <w:spacing w:before="0" w:after="0" w:line="408" w:lineRule="exact"/>
        <w:ind w:left="0" w:right="0" w:firstLine="576"/>
        <w:jc w:val="left"/>
      </w:pPr>
      <w:r>
        <w:rPr/>
        <w:t xml:space="preserve">(e) A plan for community engagement as described in section 13 of this act.</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An agency must create and adopt a community engagement plan that describes how it will engage with overburdened communities and vulnerable populations as it evaluates new and existing activities and programs. This plan should describe how the agency will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(b) Use of special screening tools that integrate environmental, demographic, and health disparities data, such as the environmental health disparities map, to evaluate and understand the nature and needs of the people who may be impacted by agency decisions;</w:t>
      </w:r>
    </w:p>
    <w:p>
      <w:pPr>
        <w:spacing w:before="0" w:after="0" w:line="408" w:lineRule="exact"/>
        <w:ind w:left="0" w:right="0" w:firstLine="576"/>
        <w:jc w:val="left"/>
      </w:pPr>
      <w:r>
        <w:rPr/>
        <w:t xml:space="preserve">(c) Processes that facilitate and support the inclusion of members of communities affected by agency decision making including, but not limited to, child care, and reimbursement for travel and other expenses; and</w:t>
      </w:r>
    </w:p>
    <w:p>
      <w:pPr>
        <w:spacing w:before="0" w:after="0" w:line="408" w:lineRule="exact"/>
        <w:ind w:left="0" w:right="0" w:firstLine="576"/>
        <w:jc w:val="left"/>
      </w:pPr>
      <w:r>
        <w:rPr/>
        <w:t xml:space="preserve">(d) Methods for outreach and communication with those who face barriers, language or otherwise, to participation.</w:t>
      </w:r>
    </w:p>
    <w:p>
      <w:pPr>
        <w:spacing w:before="0" w:after="0" w:line="408" w:lineRule="exact"/>
        <w:ind w:left="0" w:right="0" w:firstLine="576"/>
        <w:jc w:val="left"/>
      </w:pPr>
      <w:r>
        <w:rPr/>
        <w:t xml:space="preserve">(2) Agencies must regularly conduct compliance reviews of existing laws and policies that guide community engagement, and where gaps exist, ensure compliance for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its plan,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considering a significant agency action, an agency must conduct an environmental justice assessment as described in this section to inform and support the agency considering overburdened and vulnerable populations when making decisions and to assist the agency with the equitable distribution of environmental benefits, reduction of environmental harms, and the identification and reduction of environmental and health disparities.</w:t>
      </w:r>
    </w:p>
    <w:p>
      <w:pPr>
        <w:spacing w:before="0" w:after="0" w:line="408" w:lineRule="exact"/>
        <w:ind w:left="0" w:right="0" w:firstLine="576"/>
        <w:jc w:val="left"/>
      </w:pPr>
      <w:r>
        <w:rPr/>
        <w:t xml:space="preserve">(2) Beginning July 1, 2023, and subject to the considerations of subsections (3) through (7) of this section and the identification and prioritization of significant agency actions by the council and the interagency work group, each agency must develop a process for conducting environmental justice assessments, determining what actions prompt an assessment, and determining any other relevant factors for assessment based on the unique mission, authorities, and priorities of each agency.</w:t>
      </w:r>
    </w:p>
    <w:p>
      <w:pPr>
        <w:spacing w:before="0" w:after="0" w:line="408" w:lineRule="exact"/>
        <w:ind w:left="0" w:right="0" w:firstLine="576"/>
        <w:jc w:val="left"/>
      </w:pPr>
      <w:r>
        <w:rPr/>
        <w:t xml:space="preserve">(3) At a minimum, environmental justice assessments must:</w:t>
      </w:r>
    </w:p>
    <w:p>
      <w:pPr>
        <w:spacing w:before="0" w:after="0" w:line="408" w:lineRule="exact"/>
        <w:ind w:left="0" w:right="0" w:firstLine="576"/>
        <w:jc w:val="left"/>
      </w:pPr>
      <w:r>
        <w:rPr/>
        <w:t xml:space="preserve">(a) Consider guidelines prepared by the council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Utilize cumulative environmental health impact analysis, such as the environmental health disparities map or other data that considers the effects of a proposed action on overburdened communities, in conjunction with other qualitative assessments and evaluation of other factors, including both environmental and socioeconomic stressors that may cumulatively affect health and the environment and reduce environmental benefits or contribute to persistent environmental health disparities;</w:t>
      </w:r>
    </w:p>
    <w:p>
      <w:pPr>
        <w:spacing w:before="0" w:after="0" w:line="408" w:lineRule="exact"/>
        <w:ind w:left="0" w:right="0" w:firstLine="576"/>
        <w:jc w:val="left"/>
      </w:pPr>
      <w:r>
        <w:rPr/>
        <w:t xml:space="preserve">(c) Identify overburdened communities and vulnerable populations who may be affected by the proposed action and the potential environmental and health impacts;</w:t>
      </w:r>
    </w:p>
    <w:p>
      <w:pPr>
        <w:spacing w:before="0" w:after="0" w:line="408" w:lineRule="exact"/>
        <w:ind w:left="0" w:right="0" w:firstLine="576"/>
        <w:jc w:val="left"/>
      </w:pPr>
      <w:r>
        <w:rPr/>
        <w:t xml:space="preserve">(d) Identify any local and regional impacts to tribal treaty reserved rights and resources;</w:t>
      </w:r>
    </w:p>
    <w:p>
      <w:pPr>
        <w:spacing w:before="0" w:after="0" w:line="408" w:lineRule="exact"/>
        <w:ind w:left="0" w:right="0" w:firstLine="576"/>
        <w:jc w:val="left"/>
      </w:pPr>
      <w:r>
        <w:rPr/>
        <w:t xml:space="preserve">(e) Summarize community input and describe how overburdened communities, vulnerable populations, affected tribes, and indigenous populations may be further involved in development of the proposed action; and</w:t>
      </w:r>
    </w:p>
    <w:p>
      <w:pPr>
        <w:spacing w:before="0" w:after="0" w:line="408" w:lineRule="exact"/>
        <w:ind w:left="0" w:right="0" w:firstLine="576"/>
        <w:jc w:val="left"/>
      </w:pPr>
      <w:r>
        <w:rPr/>
        <w:t xml:space="preserve">(f) Describe options for the agency to reduce, mitigate, or eliminate any impacts on overburdened communities, or provide a reasonable justification for not doing so.</w:t>
      </w:r>
    </w:p>
    <w:p>
      <w:pPr>
        <w:spacing w:before="0" w:after="0" w:line="408" w:lineRule="exact"/>
        <w:ind w:left="0" w:right="0" w:firstLine="576"/>
        <w:jc w:val="left"/>
      </w:pPr>
      <w:r>
        <w:rPr/>
        <w:t xml:space="preserve">(4) To obtain information for the purposes of assessments, an agency should consult with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(5) Based on the environmental justice assessment, the agency must seek to reduce or eliminate the negative impacts and maximize the benefits created by the action on overburdened communities and vulnerable populations. Consistent with agency authority, mission, and mandates, the agency must consider each of the following methods for reducing such an impact or equitably distributing benefit:</w:t>
      </w:r>
    </w:p>
    <w:p>
      <w:pPr>
        <w:spacing w:before="0" w:after="0" w:line="408" w:lineRule="exact"/>
        <w:ind w:left="0" w:right="0" w:firstLine="576"/>
        <w:jc w:val="left"/>
      </w:pPr>
      <w:r>
        <w:rPr/>
        <w:t xml:space="preserve">(a) Eliminating disparities and the unequal effect of environmental harms on overburdened communities and vulnerable populations;</w:t>
      </w:r>
    </w:p>
    <w:p>
      <w:pPr>
        <w:spacing w:before="0" w:after="0" w:line="408" w:lineRule="exact"/>
        <w:ind w:left="0" w:right="0" w:firstLine="576"/>
        <w:jc w:val="left"/>
      </w:pPr>
      <w:r>
        <w:rPr/>
        <w:t xml:space="preserve">(b) Reducing or ensuring the action does not add to the cumulative environmental health impacts on overburdened communities or vulnerable populations;</w:t>
      </w:r>
    </w:p>
    <w:p>
      <w:pPr>
        <w:spacing w:before="0" w:after="0" w:line="408" w:lineRule="exact"/>
        <w:ind w:left="0" w:right="0" w:firstLine="576"/>
        <w:jc w:val="left"/>
      </w:pPr>
      <w:r>
        <w:rPr/>
        <w:t xml:space="preserve">(c) Ensuring the action contributes to reducing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Ensuring positive workforce and job outcomes for overburdened communities;</w:t>
      </w:r>
    </w:p>
    <w:p>
      <w:pPr>
        <w:spacing w:before="0" w:after="0" w:line="408" w:lineRule="exact"/>
        <w:ind w:left="0" w:right="0" w:firstLine="576"/>
        <w:jc w:val="left"/>
      </w:pPr>
      <w:r>
        <w:rPr/>
        <w:t xml:space="preserve">(g) Meeting a community need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(6) If the agency determines it cannot avoid or reduce the harmful impact of the action on overburdened communities and vulnerable populations or address the distribution of environmental and health benefits, the agency must provide a clear explanation of why it has made that determination, make that explanation part of the record of the decision, and provide notice of that explanation to members of the public who participated in the process.</w:t>
      </w:r>
    </w:p>
    <w:p>
      <w:pPr>
        <w:spacing w:before="0" w:after="0" w:line="408" w:lineRule="exact"/>
        <w:ind w:left="0" w:right="0" w:firstLine="576"/>
        <w:jc w:val="left"/>
      </w:pPr>
      <w:r>
        <w:rPr/>
        <w:t xml:space="preserve">(7) In developing a process for conducting environmental justice assessments,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an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An agency must incorporate environmental justice principles into its decision processes for budget development, making expenditures, granting or withholding benefits, and equitably distribute funding and expenditures towards overburdened communities and vulnerable populations, where able and in accordance with the schedule determined by the environmental justice council in section 20 of this act.</w:t>
      </w:r>
    </w:p>
    <w:p>
      <w:pPr>
        <w:spacing w:before="0" w:after="0" w:line="408" w:lineRule="exact"/>
        <w:ind w:left="0" w:right="0" w:firstLine="576"/>
        <w:jc w:val="left"/>
      </w:pPr>
      <w:r>
        <w:rPr/>
        <w:t xml:space="preserve">(2) Within the scope of an agency's discretion and an agency's authority and timelines set forth in section 20 of this act the agency must:</w:t>
      </w:r>
    </w:p>
    <w:p>
      <w:pPr>
        <w:spacing w:before="0" w:after="0" w:line="408" w:lineRule="exact"/>
        <w:ind w:left="0" w:right="0" w:firstLine="576"/>
        <w:jc w:val="left"/>
      </w:pPr>
      <w:r>
        <w:rPr/>
        <w:t xml:space="preserve">(a) Focus expenditures on creating environmental benefits, including eliminating health burdens,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spending and expenditure decisions;</w:t>
      </w:r>
    </w:p>
    <w:p>
      <w:pPr>
        <w:spacing w:before="0" w:after="0" w:line="408" w:lineRule="exact"/>
        <w:ind w:left="0" w:right="0" w:firstLine="576"/>
        <w:jc w:val="left"/>
      </w:pPr>
      <w:r>
        <w:rPr/>
        <w:t xml:space="preserve">(c) Clearly articulate environmental justice goals and assessment metrics to communicate where, why, and how funds are to be distributed;</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Technical assistance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for youth and, eventually, community leaders; and</w:t>
      </w:r>
    </w:p>
    <w:p>
      <w:pPr>
        <w:spacing w:before="0" w:after="0" w:line="408" w:lineRule="exact"/>
        <w:ind w:left="0" w:right="0" w:firstLine="576"/>
        <w:jc w:val="left"/>
      </w:pPr>
      <w:r>
        <w:rPr/>
        <w:t xml:space="preserve">(e) Establish a goal of 40 percent of expenditures that create environmental benefits that are directed to vulnerable populations and overburdened communities.</w:t>
      </w:r>
    </w:p>
    <w:p>
      <w:pPr>
        <w:spacing w:before="0" w:after="0" w:line="408" w:lineRule="exact"/>
        <w:ind w:left="0" w:right="0" w:firstLine="576"/>
        <w:jc w:val="left"/>
      </w:pPr>
      <w:r>
        <w:rPr/>
        <w:t xml:space="preserve">(3) An agency may develop rules for criteria and procedures applicable to incorporating environmental justice principles in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expenditures, granting or withholding benefits, and distributing funding, the agency must consider any guidelines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an agency must annually update the environmental justice council on the development and implementation of environmental justice implementation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agencies must include updates on environmental justice assessments pursuant to section 14 of this act; and</w:t>
      </w:r>
    </w:p>
    <w:p>
      <w:pPr>
        <w:spacing w:before="0" w:after="0" w:line="408" w:lineRule="exact"/>
        <w:ind w:left="0" w:right="0" w:firstLine="576"/>
        <w:jc w:val="left"/>
      </w:pPr>
      <w:r>
        <w:rPr/>
        <w:t xml:space="preserve">(b) By September 1st of each year beginning in 2024, publish a dashboard report or an updated dashboard report, in a uniform dashboard format on the office of financial management's website, describing its progress on implementing environmental justice in its strategic plan and its environmental justice assessments of proposed significant agency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Agencies must offer consultation with Indian tribes on decisions that affect Indian tribes' rights and interests in their tribal lands. The consultation must occur pursuant to chapter 43.376 RCW and must be independent of any public participation process required by state law, or by a state agency, and regardless of whether the agency receives a request for consultation from an Indian tribe. Agencies must develop a consultation framework in coordination with tribal governments that includes best practices, protocols for communication, and collaboration with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 encourage participation by representatives from overburdened communities and vulnerable populations through community engagement and listening sessions in all regions of the state and provide opportunities for public comment.</w:t>
      </w:r>
    </w:p>
    <w:p>
      <w:pPr>
        <w:spacing w:before="0" w:after="0" w:line="408" w:lineRule="exact"/>
        <w:ind w:left="0" w:right="0" w:firstLine="576"/>
        <w:jc w:val="left"/>
      </w:pPr>
      <w:r>
        <w:rPr/>
        <w:t xml:space="preserve">(3) The department may request assistance from:</w:t>
      </w:r>
    </w:p>
    <w:p>
      <w:pPr>
        <w:spacing w:before="0" w:after="0" w:line="408" w:lineRule="exact"/>
        <w:ind w:left="0" w:right="0" w:firstLine="576"/>
        <w:jc w:val="left"/>
      </w:pPr>
      <w:r>
        <w:rPr/>
        <w:t xml:space="preserve">(a) The University of Washington;</w:t>
      </w:r>
    </w:p>
    <w:p>
      <w:pPr>
        <w:spacing w:before="0" w:after="0" w:line="408" w:lineRule="exact"/>
        <w:ind w:left="0" w:right="0" w:firstLine="576"/>
        <w:jc w:val="left"/>
      </w:pPr>
      <w:r>
        <w:rPr/>
        <w:t xml:space="preserve">(b) Other academic researchers to perform modeling and create evidence-based indicators and with conducting sensitivity analyses to assess the impact of new indicators on communities and determination of an overburdened community; and</w:t>
      </w:r>
    </w:p>
    <w:p>
      <w:pPr>
        <w:spacing w:before="0" w:after="0" w:line="408" w:lineRule="exact"/>
        <w:ind w:left="0" w:right="0" w:firstLine="576"/>
        <w:jc w:val="left"/>
      </w:pPr>
      <w:r>
        <w:rPr/>
        <w:t xml:space="preserve">(c)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describe and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utilized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utilize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use of the environmental health disparities map by Washington tracking network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agencies on incorporating environmental justice into agency activities.</w:t>
      </w:r>
    </w:p>
    <w:p>
      <w:pPr>
        <w:spacing w:before="0" w:after="0" w:line="408" w:lineRule="exact"/>
        <w:ind w:left="0" w:right="0" w:firstLine="576"/>
        <w:jc w:val="left"/>
      </w:pPr>
      <w:r>
        <w:rPr/>
        <w:t xml:space="preserve">(2) The council consists of 12 members appointed by the governor, except for the appointments in (b) of this subsection.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youth representative serves a two-year term. All other representatives serve four-year terms, with six representatives initially being appointed to four-year terms and five being initially appointed to two-year terms, after which they will be appointed to four-year terms. The members of the council shall elect two members to serve as cochairs for the length of their term. The council must include:</w:t>
      </w:r>
    </w:p>
    <w:p>
      <w:pPr>
        <w:spacing w:before="0" w:after="0" w:line="408" w:lineRule="exact"/>
        <w:ind w:left="0" w:right="0" w:firstLine="576"/>
        <w:jc w:val="left"/>
      </w:pPr>
      <w:r>
        <w:rPr/>
        <w:t xml:space="preserve">(a)(i) Seven community representatives, including one youth representative, the nominations of which are based upon applied and demonstrated work and focus on environmental justice or a related field, such as racial or economic justice, and accountability to vulnerable populations in overburdened communities;</w:t>
      </w:r>
    </w:p>
    <w:p>
      <w:pPr>
        <w:spacing w:before="0" w:after="0" w:line="408" w:lineRule="exact"/>
        <w:ind w:left="0" w:right="0" w:firstLine="576"/>
        <w:jc w:val="left"/>
      </w:pPr>
      <w:r>
        <w:rPr/>
        <w:t xml:space="preserve">(ii) The youth representative serves two-year terms and must be between the ages of 18 and 25 at the time of appointment;</w:t>
      </w:r>
    </w:p>
    <w:p>
      <w:pPr>
        <w:spacing w:before="0" w:after="0" w:line="408" w:lineRule="exact"/>
        <w:ind w:left="0" w:right="0" w:firstLine="576"/>
        <w:jc w:val="left"/>
      </w:pPr>
      <w:r>
        <w:rPr/>
        <w:t xml:space="preserve">(b) Two members representing tribal communities, one from eastern Washington and one from western Washington, appointed by the governor's office of Indian affairs in consultation with all federally recognized tribes in Washington state, including all tribes with treaty reserved rights in Washington state.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 and</w:t>
      </w:r>
    </w:p>
    <w:p>
      <w:pPr>
        <w:spacing w:before="0" w:after="0" w:line="408" w:lineRule="exact"/>
        <w:ind w:left="0" w:right="0" w:firstLine="576"/>
        <w:jc w:val="left"/>
      </w:pPr>
      <w:r>
        <w:rPr/>
        <w:t xml:space="preserve">(d)(i) One representative at large, the nomination of which is based upon applied and demonstrated work and focus on environmental justice;</w:t>
      </w:r>
    </w:p>
    <w:p>
      <w:pPr>
        <w:spacing w:before="0" w:after="0" w:line="408" w:lineRule="exact"/>
        <w:ind w:left="0" w:right="0" w:firstLine="576"/>
        <w:jc w:val="left"/>
      </w:pPr>
      <w:r>
        <w:rPr/>
        <w:t xml:space="preserve">(ii) Agencies specified in section 3 of this act shall serve as nonvoting, ex officio liaisons to the council and each agency must identify an executive team level staff person to participate on behalf of the agency.</w:t>
      </w:r>
    </w:p>
    <w:p>
      <w:pPr>
        <w:spacing w:before="0" w:after="0" w:line="408" w:lineRule="exact"/>
        <w:ind w:left="0" w:right="0" w:firstLine="576"/>
        <w:jc w:val="left"/>
      </w:pPr>
      <w:r>
        <w:rPr/>
        <w:t xml:space="preserve">(3) Nongovernmental members of the council must be compensated and reimbursed in accordance with RCW 43.03.050, 43.03.060, and 43.03.250.</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Hire a manager who is responsible for overseeing all staffing and administrative duties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(5) In collaboration with the office of equity, the office of financial management, the environmental justice council, and agencies, the department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w:t>
      </w:r>
    </w:p>
    <w:p>
      <w:pPr>
        <w:spacing w:before="0" w:after="0" w:line="408" w:lineRule="exact"/>
        <w:ind w:left="0" w:right="0" w:firstLine="576"/>
        <w:jc w:val="left"/>
      </w:pPr>
      <w:r>
        <w:rPr/>
        <w:t xml:space="preserve">(ii) Taking into consideration community feedback from the environmental justice council on whether the performance measures established accurately measure the effectiveness of agency programs and services in the communities served; and</w:t>
      </w:r>
    </w:p>
    <w:p>
      <w:pPr>
        <w:spacing w:before="0" w:after="0" w:line="408" w:lineRule="exact"/>
        <w:ind w:left="0" w:right="0" w:firstLine="576"/>
        <w:jc w:val="left"/>
      </w:pPr>
      <w:r>
        <w:rPr/>
        <w:t xml:space="preserve">(c) Create an online performance dashboard to publish state and agency performance measures and outcomes as referenced in section 17 of this act.</w:t>
      </w:r>
    </w:p>
    <w:p>
      <w:pPr>
        <w:spacing w:before="0" w:after="0" w:line="408" w:lineRule="exact"/>
        <w:ind w:left="0" w:right="0" w:firstLine="576"/>
        <w:jc w:val="left"/>
      </w:pPr>
      <w:r>
        <w:rPr/>
        <w:t xml:space="preserve">(6) The department must coordinate with the office of privacy and data protection to address cybersecurity and data protection for all data collected by the department.</w:t>
      </w:r>
    </w:p>
    <w:p>
      <w:pPr>
        <w:spacing w:before="0" w:after="0" w:line="408" w:lineRule="exact"/>
        <w:ind w:left="0" w:right="0" w:firstLine="576"/>
        <w:jc w:val="left"/>
      </w:pPr>
      <w:r>
        <w:rPr/>
        <w:t xml:space="preserve">(7)(a) With input and assistance from the environmental justice council, the department must establish an interagency work group to assist agencies in incorporating environmental justice into agency decision making. The work group must include staff from each agency directed to implement environmental justice provisions under this chapter and may include members from the council. The department shall provide assistance by:</w:t>
      </w:r>
    </w:p>
    <w:p>
      <w:pPr>
        <w:spacing w:before="0" w:after="0" w:line="408" w:lineRule="exact"/>
        <w:ind w:left="0" w:right="0" w:firstLine="576"/>
        <w:jc w:val="left"/>
      </w:pPr>
      <w:r>
        <w:rPr/>
        <w:t xml:space="preserve">(i) Facilitating information sharing among agencies on environmental justice issues and between agencies and the council;</w:t>
      </w:r>
    </w:p>
    <w:p>
      <w:pPr>
        <w:spacing w:before="0" w:after="0" w:line="408" w:lineRule="exact"/>
        <w:ind w:left="0" w:right="0" w:firstLine="576"/>
        <w:jc w:val="left"/>
      </w:pPr>
      <w:r>
        <w:rPr/>
        <w:t xml:space="preserve">(ii)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agencies to use; and</w:t>
      </w:r>
    </w:p>
    <w:p>
      <w:pPr>
        <w:spacing w:before="0" w:after="0" w:line="408" w:lineRule="exact"/>
        <w:ind w:left="0" w:right="0" w:firstLine="576"/>
        <w:jc w:val="left"/>
      </w:pPr>
      <w:r>
        <w:rPr/>
        <w:t xml:space="preserve">(iv) Training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schedule and timeline for sequencing the types of:</w:t>
      </w:r>
    </w:p>
    <w:p>
      <w:pPr>
        <w:spacing w:before="0" w:after="0" w:line="408" w:lineRule="exact"/>
        <w:ind w:left="0" w:right="0" w:firstLine="576"/>
        <w:jc w:val="left"/>
      </w:pPr>
      <w:r>
        <w:rPr/>
        <w:t xml:space="preserve">(A) Significant agency actions subject to environmental assessments, guidance, and best practices; and</w:t>
      </w:r>
    </w:p>
    <w:p>
      <w:pPr>
        <w:spacing w:before="0" w:after="0" w:line="408" w:lineRule="exact"/>
        <w:ind w:left="0" w:right="0" w:firstLine="576"/>
        <w:jc w:val="left"/>
      </w:pPr>
      <w:r>
        <w:rPr/>
        <w:t xml:space="preserve">(B) Funding and expenditure decisions subject to rules and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legislature; and</w:t>
      </w:r>
    </w:p>
    <w:p>
      <w:pPr>
        <w:spacing w:before="0" w:after="0" w:line="408" w:lineRule="exact"/>
        <w:ind w:left="0" w:right="0" w:firstLine="576"/>
        <w:jc w:val="left"/>
      </w:pPr>
      <w:r>
        <w:rPr/>
        <w:t xml:space="preserve">(v) Developing the guidelines under subsection (8)(c) of this section in coordination with the council.</w:t>
      </w:r>
    </w:p>
    <w:p>
      <w:pPr>
        <w:spacing w:before="0" w:after="0" w:line="408" w:lineRule="exact"/>
        <w:ind w:left="0" w:right="0" w:firstLine="576"/>
        <w:jc w:val="left"/>
      </w:pPr>
      <w:r>
        <w:rPr/>
        <w:t xml:space="preserve">(8)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 In consultation with the interagency work group, the council shall determine which of the obligations of this act, environmental justice implementation into agency strategic plans, budgeting and funding criteria, or community engagement plans, agencies shall pursue first;</w:t>
      </w:r>
    </w:p>
    <w:p>
      <w:pPr>
        <w:spacing w:before="0" w:after="0" w:line="408" w:lineRule="exact"/>
        <w:ind w:left="0" w:right="0" w:firstLine="576"/>
        <w:jc w:val="left"/>
      </w:pPr>
      <w:r>
        <w:rPr/>
        <w:t xml:space="preserve">(c)(i) The council shall work in an iterative fashion with the interagency work group to develop guidance for environmental justice implementation into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(d) In consultation with the interagency work group, the council:</w:t>
      </w:r>
    </w:p>
    <w:p>
      <w:pPr>
        <w:spacing w:before="0" w:after="0" w:line="408" w:lineRule="exact"/>
        <w:ind w:left="0" w:right="0" w:firstLine="576"/>
        <w:jc w:val="left"/>
      </w:pPr>
      <w:r>
        <w:rPr/>
        <w:t xml:space="preserve">(i) Shall identify and prioritize significant agency actions requiring an environmental justice assessment under section 14 of this act;</w:t>
      </w:r>
    </w:p>
    <w:p>
      <w:pPr>
        <w:spacing w:before="0" w:after="0" w:line="408" w:lineRule="exact"/>
        <w:ind w:left="0" w:right="0" w:firstLine="576"/>
        <w:jc w:val="left"/>
      </w:pPr>
      <w:r>
        <w:rPr/>
        <w:t xml:space="preserve">(ii) May make recommendations to an agency on the timing and sequencing of the agency's effort to implement sections 12 through 14 of this act; and</w:t>
      </w:r>
    </w:p>
    <w:p>
      <w:pPr>
        <w:spacing w:before="0" w:after="0" w:line="408" w:lineRule="exact"/>
        <w:ind w:left="0" w:right="0" w:firstLine="576"/>
        <w:jc w:val="left"/>
      </w:pPr>
      <w:r>
        <w:rPr/>
        <w:t xml:space="preserve">(iii) May make recommendations to the governor and the legislature regarding ways to improve agency compliance;</w:t>
      </w:r>
    </w:p>
    <w:p>
      <w:pPr>
        <w:spacing w:before="0" w:after="0" w:line="408" w:lineRule="exact"/>
        <w:ind w:left="0" w:right="0" w:firstLine="576"/>
        <w:jc w:val="left"/>
      </w:pPr>
      <w:r>
        <w:rPr/>
        <w:t xml:space="preserve">(e) Beginning December 1, 2023, and biennially thereafter, leveraging the information shared on September 1st each year in agencies' annual updates to the council and additional information they identify, the council will:</w:t>
      </w:r>
    </w:p>
    <w:p>
      <w:pPr>
        <w:spacing w:before="0" w:after="0" w:line="408" w:lineRule="exact"/>
        <w:ind w:left="0" w:right="0" w:firstLine="576"/>
        <w:jc w:val="left"/>
      </w:pPr>
      <w:r>
        <w:rPr/>
        <w:t xml:space="preserve">(i) Evaluate progress of agencies on applying council guidance, and update guidance as needed; and</w:t>
      </w:r>
    </w:p>
    <w:p>
      <w:pPr>
        <w:spacing w:before="0" w:after="0" w:line="408" w:lineRule="exact"/>
        <w:ind w:left="0" w:right="0" w:firstLine="576"/>
        <w:jc w:val="left"/>
      </w:pPr>
      <w:r>
        <w:rPr/>
        <w:t xml:space="preserve">(ii) Communicate agencies'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(9) of this section.</w:t>
      </w:r>
    </w:p>
    <w:p>
      <w:pPr>
        <w:spacing w:before="0" w:after="0" w:line="408" w:lineRule="exact"/>
        <w:ind w:left="0" w:right="0" w:firstLine="576"/>
        <w:jc w:val="left"/>
      </w:pPr>
      <w:r>
        <w:rPr/>
        <w:t xml:space="preserve">(9) The council may:</w:t>
      </w:r>
    </w:p>
    <w:p>
      <w:pPr>
        <w:spacing w:before="0" w:after="0" w:line="408" w:lineRule="exact"/>
        <w:ind w:left="0" w:right="0" w:firstLine="576"/>
        <w:jc w:val="left"/>
      </w:pPr>
      <w:r>
        <w:rPr/>
        <w:t xml:space="preserve">(a) Request to review environmental justice implementation plans into agency strategic plans pursuant to section 12 of this act, environmental justice assessments pursuant to section 15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additional legislation to further the environmental justice goals of the state;</w:t>
      </w:r>
    </w:p>
    <w:p>
      <w:pPr>
        <w:spacing w:before="0" w:after="0" w:line="408" w:lineRule="exact"/>
        <w:ind w:left="0" w:right="0" w:firstLine="576"/>
        <w:jc w:val="left"/>
      </w:pPr>
      <w:r>
        <w:rPr/>
        <w:t xml:space="preserve">(c) Review existing environmental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 and</w:t>
      </w:r>
    </w:p>
    <w:p>
      <w:pPr>
        <w:spacing w:before="0" w:after="0" w:line="408" w:lineRule="exact"/>
        <w:ind w:left="0" w:right="0" w:firstLine="576"/>
        <w:jc w:val="left"/>
      </w:pPr>
      <w:r>
        <w:rPr/>
        <w:t xml:space="preserve">(e)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(10) The council must convene by January 1, 2022.</w:t>
      </w:r>
    </w:p>
    <w:p>
      <w:pPr>
        <w:spacing w:before="0" w:after="0" w:line="408" w:lineRule="exact"/>
        <w:ind w:left="0" w:right="0" w:firstLine="576"/>
        <w:jc w:val="left"/>
      </w:pPr>
      <w:r>
        <w:rPr/>
        <w:t xml:space="preserve">(11)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Nothing in this act prevents other state agencies from adopting environmental justice policies and processes consistent with this act. Nothing in this act may be construed to override other existing legal obligations of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792cf16af54a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627cb679f4c2f" /><Relationship Type="http://schemas.openxmlformats.org/officeDocument/2006/relationships/footer" Target="/word/footer1.xml" Id="R59792cf16af54a00" /></Relationships>
</file>