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b168fc5e2462a" /></Relationships>
</file>

<file path=word/document.xml><?xml version="1.0" encoding="utf-8"?>
<w:document xmlns:w="http://schemas.openxmlformats.org/wordprocessingml/2006/main">
  <w:body>
    <w:p>
      <w:r>
        <w:t>S-0336.1</w:t>
      </w:r>
    </w:p>
    <w:p>
      <w:pPr>
        <w:jc w:val="center"/>
      </w:pPr>
      <w:r>
        <w:t>_______________________________________________</w:t>
      </w:r>
    </w:p>
    <w:p/>
    <w:p>
      <w:pPr>
        <w:jc w:val="center"/>
      </w:pPr>
      <w:r>
        <w:rPr>
          <w:b/>
        </w:rPr>
        <w:t>SENATE BILL 5142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Das, Dhingra, Hasegawa, Lovelett, Randall, Rivers, Robinson, Saldaña, Stanford, and Wilson, C.</w:t>
      </w:r>
    </w:p>
    <w:p/>
    <w:p>
      <w:r>
        <w:rPr>
          <w:t xml:space="preserve">Read first time 01/12/21.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 of dental therapist; amending RCW 18.32.030, 18.32.0351, 18.120.020, 18.120.020, 18.130.040, 18.260.010, 18.260.040, 18.260.070, 18.260.080, 69.41.010, 69.41.030, 69.41.030, 70.350.020, and 43.70.442; reenacting and amending RCW 18.130.040, 69.41.010, and 43.70.442; adding a new chapter to Title 18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"Denturist" means a person licensed to engage in the practice of denturisum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"General supervision" means that a supervising dentist has examined and diagnosed the patient and provided subsequent instructions to be performed by the assistive personnel but does not require that the dentist be physically present in the treatment facility.</w:t>
      </w:r>
    </w:p>
    <w:p>
      <w:pPr>
        <w:spacing w:before="0" w:after="0" w:line="408" w:lineRule="exact"/>
        <w:ind w:left="0" w:right="0" w:firstLine="576"/>
        <w:jc w:val="left"/>
      </w:pPr>
      <w:r>
        <w:rPr/>
        <w:t xml:space="preserve">(9)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(10)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(11)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Successfully completes a dental therapist program that is accredited or has received initial accreditation by the American dental association's commission on dental accreditation;</w:t>
      </w:r>
    </w:p>
    <w:p>
      <w:pPr>
        <w:spacing w:before="0" w:after="0" w:line="408" w:lineRule="exact"/>
        <w:ind w:left="0" w:right="0" w:firstLine="576"/>
        <w:jc w:val="left"/>
      </w:pPr>
      <w:r>
        <w:rPr/>
        <w:t xml:space="preserve">(c) Passes an examination approved by the committee;</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(e) Completes a preceptorship consisting of 400 hours under the close supervision of a dentist followed by 300 hours completed under general supervision of a dentist.</w:t>
      </w:r>
    </w:p>
    <w:p>
      <w:pPr>
        <w:spacing w:before="0" w:after="0" w:line="408" w:lineRule="exact"/>
        <w:ind w:left="0" w:right="0" w:firstLine="576"/>
        <w:jc w:val="left"/>
      </w:pPr>
      <w:r>
        <w:rPr/>
        <w:t xml:space="preserve">After completion of the 400 hours under close supervision, the supervising dentist must review the dental therapist's performance and determine whether the dental therapist may continue to the 300 hours under general supervision.</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6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Minor adjustments and repairs on removable prostheses;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A dental therapist may not practice independently.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the following settings:</w:t>
      </w:r>
    </w:p>
    <w:p>
      <w:pPr>
        <w:spacing w:before="0" w:after="0" w:line="408" w:lineRule="exact"/>
        <w:ind w:left="0" w:right="0" w:firstLine="576"/>
        <w:jc w:val="left"/>
      </w:pPr>
      <w:r>
        <w:rPr/>
        <w:t xml:space="preserve">(a) Federally qualified health centers, federally qualified health center look-alikes, or nonprofit clinics;</w:t>
      </w:r>
    </w:p>
    <w:p>
      <w:pPr>
        <w:spacing w:before="0" w:after="0" w:line="408" w:lineRule="exact"/>
        <w:ind w:left="0" w:right="0" w:firstLine="576"/>
        <w:jc w:val="left"/>
      </w:pPr>
      <w:r>
        <w:rPr/>
        <w:t xml:space="preserve">(b) School-based health clinics;</w:t>
      </w:r>
    </w:p>
    <w:p>
      <w:pPr>
        <w:spacing w:before="0" w:after="0" w:line="408" w:lineRule="exact"/>
        <w:ind w:left="0" w:right="0" w:firstLine="576"/>
        <w:jc w:val="left"/>
      </w:pPr>
      <w:r>
        <w:rPr/>
        <w:t xml:space="preserve">(c) Long-term care facilities;</w:t>
      </w:r>
    </w:p>
    <w:p>
      <w:pPr>
        <w:spacing w:before="0" w:after="0" w:line="408" w:lineRule="exact"/>
        <w:ind w:left="0" w:right="0" w:firstLine="576"/>
        <w:jc w:val="left"/>
      </w:pPr>
      <w:r>
        <w:rPr/>
        <w:t xml:space="preserve">(d) Correctional institutions;</w:t>
      </w:r>
    </w:p>
    <w:p>
      <w:pPr>
        <w:spacing w:before="0" w:after="0" w:line="408" w:lineRule="exact"/>
        <w:ind w:left="0" w:right="0" w:firstLine="576"/>
        <w:jc w:val="left"/>
      </w:pPr>
      <w:r>
        <w:rPr/>
        <w:t xml:space="preserve">(e) Hospitals;</w:t>
      </w:r>
    </w:p>
    <w:p>
      <w:pPr>
        <w:spacing w:before="0" w:after="0" w:line="408" w:lineRule="exact"/>
        <w:ind w:left="0" w:right="0" w:firstLine="576"/>
        <w:jc w:val="left"/>
      </w:pPr>
      <w:r>
        <w:rPr/>
        <w:t xml:space="preserve">(f) Clinics operated by accredited schools of dentistry, dental therapy, or dental hygiene; and</w:t>
      </w:r>
    </w:p>
    <w:p>
      <w:pPr>
        <w:spacing w:before="0" w:after="0" w:line="408" w:lineRule="exact"/>
        <w:ind w:left="0" w:right="0" w:firstLine="576"/>
        <w:jc w:val="left"/>
      </w:pPr>
      <w:r>
        <w:rPr/>
        <w:t xml:space="preserve">(g) Clinics operated by an Indian health service, Indian health service direct, tribal 638, or an urban Indian health program system of care, as those terms are defined in the Indian health care improvement act, Title 25 U.S.C. Sec. 1603(12), (25) and (29).</w:t>
      </w:r>
    </w:p>
    <w:p>
      <w:pPr>
        <w:spacing w:before="0" w:after="0" w:line="408" w:lineRule="exact"/>
        <w:ind w:left="0" w:right="0" w:firstLine="576"/>
        <w:jc w:val="left"/>
      </w:pPr>
      <w:r>
        <w:rPr/>
        <w:t xml:space="preserve">(2) A dental therapist may not work in any other setting that is not listed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5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 or has graduated from a dental therapy education program that the dental hygiene examining committee determines is substantially equivalent to an accredited education program;</w:t>
      </w:r>
    </w:p>
    <w:p>
      <w:pPr>
        <w:spacing w:before="0" w:after="0" w:line="408" w:lineRule="exact"/>
        <w:ind w:left="0" w:right="0" w:firstLine="576"/>
        <w:jc w:val="left"/>
      </w:pPr>
      <w:r>
        <w:rPr/>
        <w:t xml:space="preserve">(ii) Has successfully completed the national dental therapy examination, or until such time that that exam is developed, the national dental hygiene examination; and</w:t>
      </w:r>
    </w:p>
    <w:p>
      <w:pPr>
        <w:spacing w:before="0" w:after="0" w:line="408" w:lineRule="exact"/>
        <w:ind w:left="0" w:right="0" w:firstLine="576"/>
        <w:jc w:val="left"/>
      </w:pPr>
      <w:r>
        <w:rPr/>
        <w:t xml:space="preserve">(iii)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The term of the limited license issued under this section is 18 months.</w:t>
      </w:r>
    </w:p>
    <w:p>
      <w:pPr>
        <w:spacing w:before="0" w:after="0" w:line="408" w:lineRule="exact"/>
        <w:ind w:left="0" w:right="0" w:firstLine="576"/>
        <w:jc w:val="left"/>
      </w:pPr>
      <w:r>
        <w:rPr/>
        <w:t xml:space="preserve">(3) A person practicing with a limited license granted under this section has the authority to perform only those dental therapy procedures in section 5 of this act that he or she was licensed or certified to practice in their previous state, tribe, or Canadian province.</w:t>
      </w:r>
    </w:p>
    <w:p>
      <w:pPr>
        <w:spacing w:before="0" w:after="0" w:line="408" w:lineRule="exact"/>
        <w:ind w:left="0" w:right="0" w:firstLine="576"/>
        <w:jc w:val="left"/>
      </w:pPr>
      <w:r>
        <w:rPr/>
        <w:t xml:space="preserve">(4) Upon demonstration of competency in all procedures in section 5 of this act, the limited license holder may apply for licensure as a dental therapist under section 4 of this act.</w:t>
      </w:r>
    </w:p>
    <w:p>
      <w:pPr>
        <w:spacing w:before="0" w:after="0" w:line="408" w:lineRule="exact"/>
        <w:ind w:left="0" w:right="0" w:firstLine="576"/>
        <w:jc w:val="left"/>
      </w:pPr>
      <w:r>
        <w:rPr/>
        <w:t xml:space="preserve">(5) For the purposes of this section, "active practice" means 560 hours of practice in the preceding 24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28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18</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28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28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28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28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2020 c 80 s 23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28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28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28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28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28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w:t>
      </w:r>
      <w:r>
        <w:rPr>
          <w:u w:val="single"/>
        </w:rPr>
        <w:t xml:space="preserve">a dental therapist licensed under chapter 18.--- RCW (the new chapter created in section 28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w:t>
      </w:r>
      <w:r>
        <w:rPr>
          <w:u w:val="single"/>
        </w:rPr>
        <w:t xml:space="preserve">a dental therapist licensed under chapter 18.--- RCW (the new chapter created in section 28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w:t>
      </w:r>
    </w:p>
    <w:p>
      <w:pPr>
        <w:spacing w:before="0" w:after="0" w:line="408" w:lineRule="exact"/>
        <w:ind w:left="0" w:right="0" w:firstLine="576"/>
        <w:jc w:val="left"/>
      </w:pPr>
      <w:r>
        <w:rPr/>
        <w:t xml:space="preserve">(xii) An athletic trainer licensed under chapter 18.250 RCW;</w:t>
      </w:r>
    </w:p>
    <w:p>
      <w:pPr>
        <w:spacing w:before="0" w:after="0" w:line="408" w:lineRule="exact"/>
        <w:ind w:left="0" w:right="0" w:firstLine="576"/>
        <w:jc w:val="left"/>
      </w:pPr>
      <w:r>
        <w:rPr/>
        <w:t xml:space="preserve">(xiii) An optometrist licensed under chapter 18.53 RCW;</w:t>
      </w:r>
    </w:p>
    <w:p>
      <w:pPr>
        <w:spacing w:before="0" w:after="0" w:line="408" w:lineRule="exact"/>
        <w:ind w:left="0" w:right="0" w:firstLine="576"/>
        <w:jc w:val="left"/>
      </w:pPr>
      <w:r>
        <w:rPr/>
        <w:t xml:space="preserve">(xiv)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(xv) </w:t>
      </w:r>
      <w:r>
        <w:rPr>
          <w:u w:val="single"/>
        </w:rPr>
        <w:t xml:space="preserve">A dental therapist licensed under chapter 18.--- RCW (the new chapter created in section 28 of this act); and</w:t>
      </w:r>
    </w:p>
    <w:p>
      <w:pPr>
        <w:spacing w:before="0" w:after="0" w:line="408" w:lineRule="exact"/>
        <w:ind w:left="0" w:right="0" w:firstLine="576"/>
        <w:jc w:val="left"/>
      </w:pPr>
      <w:r>
        <w:rPr>
          <w:u w:val="single"/>
        </w:rPr>
        <w:t xml:space="preserve">(xvi)</w:t>
      </w:r>
      <w:r>
        <w:rPr/>
        <w:t xml:space="preserve"> A person holding a retired active license for one of the professions listed in (a)(i) through </w:t>
      </w:r>
      <w:r>
        <w:t>((</w:t>
      </w:r>
      <w:r>
        <w:rPr>
          <w:strike/>
        </w:rPr>
        <w:t xml:space="preserve">(xiv)</w:t>
      </w:r>
      <w:r>
        <w:t>))</w:t>
      </w:r>
      <w:r>
        <w:rPr/>
        <w:t xml:space="preserve"> </w:t>
      </w:r>
      <w:r>
        <w:rPr>
          <w:u w:val="single"/>
        </w:rPr>
        <w:t xml:space="preserve">(xv)</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28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15, 17 through 21, 23, 25, 26, and 29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15, 21, 23 and 26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16, 22, 24, and 27 of this act take effect July 1, 2022.</w:t>
      </w:r>
    </w:p>
    <w:p/>
    <w:p>
      <w:pPr>
        <w:jc w:val="center"/>
      </w:pPr>
      <w:r>
        <w:rPr>
          <w:b/>
        </w:rPr>
        <w:t>--- END ---</w:t>
      </w:r>
    </w:p>
    <w:sectPr>
      <w:pgNumType w:start="1"/>
      <w:footerReference xmlns:r="http://schemas.openxmlformats.org/officeDocument/2006/relationships" r:id="R8cd6cd8cdd98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6d382bfab433c" /><Relationship Type="http://schemas.openxmlformats.org/officeDocument/2006/relationships/footer" Target="/word/footer1.xml" Id="R8cd6cd8cdd984241" /></Relationships>
</file>