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edf38594a42c8" /></Relationships>
</file>

<file path=word/document.xml><?xml version="1.0" encoding="utf-8"?>
<w:document xmlns:w="http://schemas.openxmlformats.org/wordprocessingml/2006/main">
  <w:body>
    <w:p>
      <w:r>
        <w:t>Z-0151.2</w:t>
      </w:r>
    </w:p>
    <w:p>
      <w:pPr>
        <w:jc w:val="center"/>
      </w:pPr>
      <w:r>
        <w:t>_______________________________________________</w:t>
      </w:r>
    </w:p>
    <w:p/>
    <w:p>
      <w:pPr>
        <w:jc w:val="center"/>
      </w:pPr>
      <w:r>
        <w:rPr>
          <w:b/>
        </w:rPr>
        <w:t>SENATE BILL 5156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Conway, Das, Dhingra, Frockt, Kuderer, Liias, Nobles, Randall, Saldaña, and Wilson, C.; by request of Office of Financial Management</w:t>
      </w:r>
    </w:p>
    <w:p/>
    <w:p>
      <w:r>
        <w:rPr>
          <w:t xml:space="preserve">Read first time 01/12/21.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to address issues of homelessness, home security, and economic impacts of the COVID-19 pandemic on small businesses; amending RCW 43.185C.060;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created significant economic consequences for people, businesses, and communities across the state. Prior to the pandemic, approximately 250,000 households in Washington struggled to pay rent. According to the United States census bureau, nearly 75,000 households are not current on rent or mortgage payments and could face eviction or foreclosure in the near future. Small businesses have struggled to remain operational under necessary public health measures, especially those in hardest-hit industries such as restaurants and event venues.</w:t>
      </w:r>
    </w:p>
    <w:p>
      <w:pPr>
        <w:spacing w:before="0" w:after="0" w:line="408" w:lineRule="exact"/>
        <w:ind w:left="0" w:right="0" w:firstLine="576"/>
        <w:jc w:val="left"/>
      </w:pPr>
      <w:r>
        <w:rPr/>
        <w:t xml:space="preserve">To address these serious impacts, a total of $315,000,000 has been allocated to the department of commerce from the federal coronavirus aid, relief, and economic security act for rent assistance and small business and nonprofit assistance. However, as the pandemic endures, additional relief will be necessary to prevent future evictions and business closures.</w:t>
      </w:r>
    </w:p>
    <w:p>
      <w:pPr>
        <w:spacing w:before="0" w:after="0" w:line="408" w:lineRule="exact"/>
        <w:ind w:left="0" w:right="0" w:firstLine="576"/>
        <w:jc w:val="left"/>
      </w:pPr>
      <w:r>
        <w:rPr/>
        <w:t xml:space="preserve">This act appropriates $200,000,000 from the budget stabilization account to address the immediate financial crises of households and small businesses. The intent of the appropriations is to prevent future evictions due to nonpayment of rent and to keep businesses in operation, especially those that have been impacted by recent public health restrictions or that have experienced significant, cumulative economic impacts. The amounts appropriated will be provided to the department of commerce for a rental assistance program and a small business assistance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OFFICE OF FINANCIAL MANAGEMENT</w:t>
      </w:r>
      <w:r>
        <w:rPr>
          <w:rFonts w:ascii="Times New Roman" w:hAnsi="Times New Roman"/>
        </w:rPr>
        <w:t xml:space="preserve">—</w:t>
      </w:r>
      <w:r>
        <w:rPr/>
        <w:t xml:space="preserve">HOME SECURITY FUND ACCOUNT.</w:t>
      </w:r>
      <w:r>
        <w:t xml:space="preserve">  </w:t>
      </w:r>
      <w:r>
        <w:rPr/>
        <w:t xml:space="preserve">The sum of $100,000,000 is appropriated from the budget stabilization account for the fiscal year ending June 30, 2021. The appropriation is provided solely for expenditure into the home security fund account, and is provided solely for a rental assistance program,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COMMERCE</w:t>
      </w:r>
      <w:r>
        <w:rPr>
          <w:rFonts w:ascii="Times New Roman" w:hAnsi="Times New Roman"/>
        </w:rPr>
        <w:t xml:space="preserve">—</w:t>
      </w:r>
      <w:r>
        <w:rPr/>
        <w:t xml:space="preserve">RENTAL ASSISTANCE.</w:t>
      </w:r>
      <w:r>
        <w:t xml:space="preserve">  </w:t>
      </w:r>
      <w:r>
        <w:rPr/>
        <w:t xml:space="preserve">The sum of $100,000,000 is appropriated from the home security fund account to the department of commerce for the fiscal biennium ending June 30, 2021. The appropriation in this section is provided solely for the department to administer rental assistance. To be eligible for the program, applicants must, at a minimum, have an income at or below 80 percent of the area median income, and have a missed or partially paid rent payment. Rental payments made through the program will be provided directly to landlords. The department may determine additional eligibility criteria in order to target these resources to households most likely to become homeless if they do not receive rental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OFFICE OF FINANCIAL MANAGEMENT</w:t>
      </w:r>
      <w:r>
        <w:rPr>
          <w:rFonts w:ascii="Times New Roman" w:hAnsi="Times New Roman"/>
        </w:rPr>
        <w:t xml:space="preserve">—</w:t>
      </w:r>
      <w:r>
        <w:rPr/>
        <w:t xml:space="preserve">ECONOMIC DEVELOPMENT STRATEGIC RESERVE ACCOUNT.</w:t>
      </w:r>
      <w:r>
        <w:t xml:space="preserve">  </w:t>
      </w:r>
      <w:r>
        <w:rPr/>
        <w:t xml:space="preserve">The sum of $100,000,000 is appropriated from the budget stabilization account for the fiscal year ending June 30, 2021. The appropriation in this section is provided solely for expenditure into the economic development strategic reserve account and is provided solely for business assistance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COMMERCE</w:t>
      </w:r>
      <w:r>
        <w:rPr>
          <w:rFonts w:ascii="Times New Roman" w:hAnsi="Times New Roman"/>
        </w:rPr>
        <w:t xml:space="preserve">—</w:t>
      </w:r>
      <w:r>
        <w:rPr/>
        <w:t xml:space="preserve">BUSINESS ASSISTANCE.</w:t>
      </w:r>
      <w:r>
        <w:t xml:space="preserve">  </w:t>
      </w:r>
      <w:r>
        <w:rPr/>
        <w:t xml:space="preserve">The sum of $100,000,000 is appropriated from the economic development strategic reserve account to the department of commerce for the fiscal biennium ending June 30, 2021. The appropriation in this section is provided solely for business assistance grants, and is subject to the following conditions and limitations:</w:t>
      </w:r>
    </w:p>
    <w:p>
      <w:pPr>
        <w:spacing w:before="0" w:after="0" w:line="408" w:lineRule="exact"/>
        <w:ind w:left="0" w:right="0" w:firstLine="576"/>
        <w:jc w:val="left"/>
      </w:pPr>
      <w:r>
        <w:rPr/>
        <w:t xml:space="preserve">(1) Expenditures from the account may be made to prevent closure of a business or facility.</w:t>
      </w:r>
    </w:p>
    <w:p>
      <w:pPr>
        <w:spacing w:before="0" w:after="0" w:line="408" w:lineRule="exact"/>
        <w:ind w:left="0" w:right="0" w:firstLine="576"/>
        <w:jc w:val="left"/>
      </w:pPr>
      <w:r>
        <w:rPr/>
        <w:t xml:space="preserve">(2) Grant funding will be prioritized for small businesses with annual revenues of $5,000,000 or less, and for businesses in sectors that have experienced significant impacts as a result of public health measures.</w:t>
      </w:r>
    </w:p>
    <w:p>
      <w:pPr>
        <w:spacing w:before="0" w:after="0" w:line="408" w:lineRule="exact"/>
        <w:ind w:left="0" w:right="0" w:firstLine="576"/>
        <w:jc w:val="left"/>
      </w:pPr>
      <w:r>
        <w:rPr/>
        <w:t xml:space="preserve">(3) Nonprofit entities may be eligible for grant funding if they meet eligibility criteria similar to those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fiscal biennium, expenditures from the account may also be used for shelter capacity grants.</w:t>
      </w:r>
    </w:p>
    <w:p>
      <w:pPr>
        <w:spacing w:before="0" w:after="0" w:line="408" w:lineRule="exact"/>
        <w:ind w:left="0" w:right="0" w:firstLine="576"/>
        <w:jc w:val="left"/>
      </w:pPr>
      <w:r>
        <w:rPr>
          <w:u w:val="single"/>
        </w:rPr>
        <w:t xml:space="preserve">(5) During the 2019-2021 fiscal biennium, expenditures from the account may also be used for a rental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c1b1ebd6d7549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a45bc7a764989" /><Relationship Type="http://schemas.openxmlformats.org/officeDocument/2006/relationships/footer" Target="/word/footer1.xml" Id="R5c1b1ebd6d754923" /></Relationships>
</file>