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6978607ab4996" /></Relationships>
</file>

<file path=word/document.xml><?xml version="1.0" encoding="utf-8"?>
<w:document xmlns:w="http://schemas.openxmlformats.org/wordprocessingml/2006/main">
  <w:body>
    <w:p>
      <w:r>
        <w:t>Z-0167.1</w:t>
      </w:r>
    </w:p>
    <w:p>
      <w:pPr>
        <w:jc w:val="center"/>
      </w:pPr>
      <w:r>
        <w:t>_______________________________________________</w:t>
      </w:r>
    </w:p>
    <w:p/>
    <w:p>
      <w:pPr>
        <w:jc w:val="center"/>
      </w:pPr>
      <w:r>
        <w:rPr>
          <w:b/>
        </w:rPr>
        <w:t>SENATE BILL 5199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Das, Hasegawa, Nguyen, Randall, Stanford, and Wilson, C.; by request of Attorney General</w:t>
      </w:r>
    </w:p>
    <w:p/>
    <w:p>
      <w:r>
        <w:rPr>
          <w:t xml:space="preserve">Read first time 01/13/21.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judicially affirmed and treaty-reserved fishing rights and promoting state-tribal cooperative agreements in the management of salmon, trout, and steelhead resources; creating a new section; and repealing RCW 77.110.010, 77.110.020, 77.110.030, 77.110.040, and 77.110.900.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chapter 77.110 RCW is inconsistent with judicially affirmed and treaty-reserved fishing rights. The legislature also finds that chapter 77.110 RCW conflicts with well-established state-tribal cooperative fishery management agreements. Therefore, the legislature acknowledges that in order to keep its commitments and relationship with Pacific Northwest tribes and to avoid any legal confusion with current cooperative agreements, it is necessary to repeal chapter 77.110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110</w:t>
      </w:r>
      <w:r>
        <w:rPr/>
        <w:t xml:space="preserve">.</w:t>
      </w:r>
      <w:r>
        <w:t xml:space="preserve">010</w:t>
      </w:r>
      <w:r>
        <w:rPr/>
        <w:t xml:space="preserve"> (Declaration) and 1985 c 1 s 1;</w:t>
      </w:r>
    </w:p>
    <w:p>
      <w:pPr>
        <w:spacing w:before="0" w:after="0" w:line="408" w:lineRule="exact"/>
        <w:ind w:left="0" w:right="0" w:firstLine="576"/>
        <w:jc w:val="left"/>
      </w:pPr>
      <w:r>
        <w:t>(2)</w:t>
      </w:r>
      <w:r>
        <w:rPr/>
        <w:t xml:space="preserve">RCW </w:t>
      </w:r>
      <w:r>
        <w:t xml:space="preserve">77</w:t>
      </w:r>
      <w:r>
        <w:rPr/>
        <w:t xml:space="preserve">.</w:t>
      </w:r>
      <w:r>
        <w:t xml:space="preserve">110</w:t>
      </w:r>
      <w:r>
        <w:rPr/>
        <w:t xml:space="preserve">.</w:t>
      </w:r>
      <w:r>
        <w:t xml:space="preserve">020</w:t>
      </w:r>
      <w:r>
        <w:rPr/>
        <w:t xml:space="preserve"> (Petition to congress) and 1985 c 1 s 2;</w:t>
      </w:r>
    </w:p>
    <w:p>
      <w:pPr>
        <w:spacing w:before="0" w:after="0" w:line="408" w:lineRule="exact"/>
        <w:ind w:left="0" w:right="0" w:firstLine="576"/>
        <w:jc w:val="left"/>
      </w:pPr>
      <w:r>
        <w:t>(3)</w:t>
      </w:r>
      <w:r>
        <w:rPr/>
        <w:t xml:space="preserve">RCW </w:t>
      </w:r>
      <w:r>
        <w:t xml:space="preserve">77</w:t>
      </w:r>
      <w:r>
        <w:rPr/>
        <w:t xml:space="preserve">.</w:t>
      </w:r>
      <w:r>
        <w:t xml:space="preserve">110</w:t>
      </w:r>
      <w:r>
        <w:rPr/>
        <w:t xml:space="preserve">.</w:t>
      </w:r>
      <w:r>
        <w:t xml:space="preserve">030</w:t>
      </w:r>
      <w:r>
        <w:rPr/>
        <w:t xml:space="preserve"> (Management of natural resources</w:t>
      </w:r>
      <w:r>
        <w:rPr>
          <w:rFonts w:ascii="Times New Roman" w:hAnsi="Times New Roman"/>
        </w:rPr>
        <w:t xml:space="preserve">—</w:t>
      </w:r>
      <w:r>
        <w:rPr/>
        <w:t xml:space="preserve">State policy) and 1985 c 1 s 3;</w:t>
      </w:r>
    </w:p>
    <w:p>
      <w:pPr>
        <w:spacing w:before="0" w:after="0" w:line="408" w:lineRule="exact"/>
        <w:ind w:left="0" w:right="0" w:firstLine="576"/>
        <w:jc w:val="left"/>
      </w:pPr>
      <w:r>
        <w:t>(4)</w:t>
      </w:r>
      <w:r>
        <w:rPr/>
        <w:t xml:space="preserve">RCW </w:t>
      </w:r>
      <w:r>
        <w:t xml:space="preserve">77</w:t>
      </w:r>
      <w:r>
        <w:rPr/>
        <w:t xml:space="preserve">.</w:t>
      </w:r>
      <w:r>
        <w:t xml:space="preserve">110</w:t>
      </w:r>
      <w:r>
        <w:rPr/>
        <w:t xml:space="preserve">.</w:t>
      </w:r>
      <w:r>
        <w:t xml:space="preserve">040</w:t>
      </w:r>
      <w:r>
        <w:rPr/>
        <w:t xml:space="preserve"> (Declaration</w:t>
      </w:r>
      <w:r>
        <w:rPr>
          <w:rFonts w:ascii="Times New Roman" w:hAnsi="Times New Roman"/>
        </w:rPr>
        <w:t xml:space="preserve">—</w:t>
      </w:r>
      <w:r>
        <w:rPr/>
        <w:t xml:space="preserve">Denial of rights based on race, sex, origin, or cultural heritage) and 1985 c 1 s 4; and</w:t>
      </w:r>
    </w:p>
    <w:p>
      <w:pPr>
        <w:spacing w:before="0" w:after="0" w:line="408" w:lineRule="exact"/>
        <w:ind w:left="0" w:right="0" w:firstLine="576"/>
        <w:jc w:val="left"/>
      </w:pPr>
      <w:r>
        <w:t>(5)</w:t>
      </w:r>
      <w:r>
        <w:rPr/>
        <w:t xml:space="preserve">RCW </w:t>
      </w:r>
      <w:r>
        <w:t xml:space="preserve">77</w:t>
      </w:r>
      <w:r>
        <w:rPr/>
        <w:t xml:space="preserve">.</w:t>
      </w:r>
      <w:r>
        <w:t xml:space="preserve">110</w:t>
      </w:r>
      <w:r>
        <w:rPr/>
        <w:t xml:space="preserve">.</w:t>
      </w:r>
      <w:r>
        <w:t xml:space="preserve">900</w:t>
      </w:r>
      <w:r>
        <w:rPr/>
        <w:t xml:space="preserve"> (Transmittal of act to president and congress</w:t>
      </w:r>
      <w:r>
        <w:rPr>
          <w:rFonts w:ascii="Times New Roman" w:hAnsi="Times New Roman"/>
        </w:rPr>
        <w:t xml:space="preserve">—</w:t>
      </w:r>
      <w:r>
        <w:rPr/>
        <w:t xml:space="preserve">1985 c 1) and 1985 c 1 s 5.</w:t>
      </w:r>
    </w:p>
    <w:p/>
    <w:p>
      <w:pPr>
        <w:jc w:val="center"/>
      </w:pPr>
      <w:r>
        <w:rPr>
          <w:b/>
        </w:rPr>
        <w:t>--- END ---</w:t>
      </w:r>
    </w:p>
    <w:sectPr>
      <w:pgNumType w:start="1"/>
      <w:footerReference xmlns:r="http://schemas.openxmlformats.org/officeDocument/2006/relationships" r:id="R11e9a3a2d17743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181c6f6354006" /><Relationship Type="http://schemas.openxmlformats.org/officeDocument/2006/relationships/footer" Target="/word/footer1.xml" Id="R11e9a3a2d17743eb" /></Relationships>
</file>