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df183e903e4824" /></Relationships>
</file>

<file path=word/document.xml><?xml version="1.0" encoding="utf-8"?>
<w:document xmlns:w="http://schemas.openxmlformats.org/wordprocessingml/2006/main">
  <w:body>
    <w:p>
      <w:r>
        <w:t>S-0376.1</w:t>
      </w:r>
    </w:p>
    <w:p>
      <w:pPr>
        <w:jc w:val="center"/>
      </w:pPr>
      <w:r>
        <w:t>_______________________________________________</w:t>
      </w:r>
    </w:p>
    <w:p/>
    <w:p>
      <w:pPr>
        <w:jc w:val="center"/>
      </w:pPr>
      <w:r>
        <w:rPr>
          <w:b/>
        </w:rPr>
        <w:t>SENATE BILL 5203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Carlyle, Frockt, Hasegawa, Keiser, Liias, Nguyen, Randall, Robinson, Salomon, Stanford, and Wilson, C.</w:t>
      </w:r>
    </w:p>
    <w:p/>
    <w:p>
      <w:r>
        <w:rPr>
          <w:t xml:space="preserve">Read first time 01/13/21.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production, distribution, and purchase of generic prescription drugs; amending RCW 70.14.060; and adding a new section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partnerships with another state, a group of states, a state agency, a nonprofit organization, or any other entity to produce, distribute, or purchase generic prescription drugs.</w:t>
      </w:r>
    </w:p>
    <w:p>
      <w:pPr>
        <w:spacing w:before="0" w:after="0" w:line="408" w:lineRule="exact"/>
        <w:ind w:left="0" w:right="0" w:firstLine="576"/>
        <w:jc w:val="left"/>
      </w:pPr>
      <w:r>
        <w:rPr/>
        <w:t xml:space="preserve">(b) The generic prescription drugs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at a price that results in savings to public and private purchasers and consumers.</w:t>
      </w:r>
    </w:p>
    <w:p>
      <w:pPr>
        <w:spacing w:before="0" w:after="0" w:line="408" w:lineRule="exact"/>
        <w:ind w:left="0" w:right="0" w:firstLine="576"/>
        <w:jc w:val="left"/>
      </w:pPr>
      <w:r>
        <w:rPr/>
        <w:t xml:space="preserve">(3) For generic prescription drugs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through the partnership, unless the state purchased health care program can obtain the generic prescription drug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"Generic drug" means a drug that is approved pursuant to section 355(j) of the federal food, drug, and cosmetic act (21 U.S.C. Sec. 301 et seq.), or a biosimilar, as defined under the federal public health service act (42 U.S.C. Sec. 262).</w:t>
      </w:r>
    </w:p>
    <w:p>
      <w:pPr>
        <w:spacing w:before="0" w:after="0" w:line="408" w:lineRule="exact"/>
        <w:ind w:left="0" w:right="0" w:firstLine="576"/>
        <w:jc w:val="left"/>
      </w:pPr>
      <w:r>
        <w:rPr/>
        <w:t xml:space="preserve">(c)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bcee775efc748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5eeec26c24620" /><Relationship Type="http://schemas.openxmlformats.org/officeDocument/2006/relationships/footer" Target="/word/footer1.xml" Id="R6bcee775efc748e8" /></Relationships>
</file>