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3bec61ccd74fa7" /></Relationships>
</file>

<file path=word/document.xml><?xml version="1.0" encoding="utf-8"?>
<w:document xmlns:w="http://schemas.openxmlformats.org/wordprocessingml/2006/main">
  <w:body>
    <w:p>
      <w:r>
        <w:t>S-0887.2</w:t>
      </w:r>
    </w:p>
    <w:p>
      <w:pPr>
        <w:jc w:val="center"/>
      </w:pPr>
      <w:r>
        <w:t>_______________________________________________</w:t>
      </w:r>
    </w:p>
    <w:p/>
    <w:p>
      <w:pPr>
        <w:jc w:val="center"/>
      </w:pPr>
      <w:r>
        <w:rPr>
          <w:b/>
        </w:rPr>
        <w:t>SUBSTITUTE SENATE BILL 5214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Nguyen, Dhingra, Darneille, Das, Frockt, Hasegawa, Hunt, Kuderer, Liias, Lovelett, Nobles, Robinson, Stanford,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assistance programs; amending RCW 74.08A.010;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2020 c 320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w:t>
      </w:r>
      <w:r>
        <w:t>((</w:t>
      </w:r>
      <w:r>
        <w:rPr>
          <w:strike/>
        </w:rPr>
        <w:t xml:space="preserve">shall</w:t>
      </w:r>
      <w:r>
        <w:t>))</w:t>
      </w:r>
      <w:r>
        <w:rPr>
          <w:u w:val="single"/>
        </w:rPr>
        <w:t xml:space="preserve">:</w:t>
      </w:r>
    </w:p>
    <w:p>
      <w:pPr>
        <w:spacing w:before="0" w:after="0" w:line="408" w:lineRule="exact"/>
        <w:ind w:left="0" w:right="0" w:firstLine="576"/>
        <w:jc w:val="left"/>
      </w:pPr>
      <w:r>
        <w:rPr>
          <w:u w:val="single"/>
        </w:rPr>
        <w:t xml:space="preserve">(a) Shall</w:t>
      </w:r>
      <w:r>
        <w:rPr/>
        <w:t xml:space="preserve">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r>
        <w:rPr>
          <w:u w:val="single"/>
        </w:rPr>
        <w:t xml:space="preserve">; and</w:t>
      </w:r>
    </w:p>
    <w:p>
      <w:pPr>
        <w:spacing w:before="0" w:after="0" w:line="408" w:lineRule="exact"/>
        <w:ind w:left="0" w:right="0" w:firstLine="576"/>
        <w:jc w:val="left"/>
      </w:pPr>
      <w:r>
        <w:rPr>
          <w:u w:val="single"/>
        </w:rPr>
        <w:t xml:space="preserve">(b) Shall not count any month in which an adult family member received a temporary assistance for needy families cash assistance grant if the adult family member did not qualify for any other time limit exemption as provided for in subsection (5) of this section when Washington's state average unemployment rate as published by the Washington employment security department was equal to or greater than seven percent</w:t>
      </w:r>
      <w:r>
        <w:rPr/>
        <w:t xml:space="preserve">.</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 the recipient's family includes a child or youth who is without a fixed, regular, and adequate nighttime residence as described in the federal McKinney-Vento homeless assistance act (Title 42 U.S.C., chapter 119, subchapter VI, part B) as it existed on January 1, 2020;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and retroactively beginning March 1, 2020.</w:t>
      </w:r>
    </w:p>
    <w:p/>
    <w:p>
      <w:pPr>
        <w:jc w:val="center"/>
      </w:pPr>
      <w:r>
        <w:rPr>
          <w:b/>
        </w:rPr>
        <w:t>--- END ---</w:t>
      </w:r>
    </w:p>
    <w:sectPr>
      <w:pgNumType w:start="1"/>
      <w:footerReference xmlns:r="http://schemas.openxmlformats.org/officeDocument/2006/relationships" r:id="R0a02405b5e3c42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18f67be339448a" /><Relationship Type="http://schemas.openxmlformats.org/officeDocument/2006/relationships/footer" Target="/word/footer1.xml" Id="R0a02405b5e3c42cc" /></Relationships>
</file>