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4876b45e7e4414" /></Relationships>
</file>

<file path=word/document.xml><?xml version="1.0" encoding="utf-8"?>
<w:document xmlns:w="http://schemas.openxmlformats.org/wordprocessingml/2006/main">
  <w:body>
    <w:p>
      <w:r>
        <w:t>S-2381.1</w:t>
      </w:r>
    </w:p>
    <w:p>
      <w:pPr>
        <w:jc w:val="center"/>
      </w:pPr>
      <w:r>
        <w:t>_______________________________________________</w:t>
      </w:r>
    </w:p>
    <w:p/>
    <w:p>
      <w:pPr>
        <w:jc w:val="center"/>
      </w:pPr>
      <w:r>
        <w:rPr>
          <w:b/>
        </w:rPr>
        <w:t>SUBSTITUTE SENATE BILL 5262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Liias, Warnick, and Saldaña)</w:t>
      </w:r>
    </w:p>
    <w:p/>
    <w:p>
      <w:r>
        <w:rPr>
          <w:t xml:space="preserve">READ FIRST TIME 03/30/21.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broadening the eligibility requirements and extending the expiration date for the data center tax incentive; amending RCW 82.08.986 and 82.12.986;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If the state desires to attract more projects, Washington should improve its promotional strategy for this industry segment and reexamine the competitiveness of its overall incentives strategy.</w:t>
      </w:r>
    </w:p>
    <w:p>
      <w:pPr>
        <w:spacing w:before="0" w:after="0" w:line="408" w:lineRule="exact"/>
        <w:ind w:left="0" w:right="0" w:firstLine="576"/>
        <w:jc w:val="left"/>
      </w:pPr>
      <w:r>
        <w:rPr/>
        <w:t xml:space="preserve">(2) The legislature intends to encourage additional investments in data technology facilities that in turn incentivize local economic development, increased local tax revenues, and rural construction and trade jobs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and 4, chapter . . ., Laws of 2021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(4) The legislature intends to extend the expiration date of the tax preference if a review finds that the tax preference is (a) generating capital investment in new computer data centers, refurbished data centers, and existing data centers (e.g., replacement server equipment), (b) generating state and local tax collections from data center investment and operations, and (c) generating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2035.</w:t>
      </w:r>
    </w:p>
    <w:p>
      <w:pPr>
        <w:spacing w:before="0" w:after="0" w:line="408" w:lineRule="exact"/>
        <w:ind w:left="0" w:right="0" w:firstLine="576"/>
        <w:jc w:val="left"/>
      </w:pPr>
      <w:r>
        <w:rPr>
          <w:u w:val="single"/>
        </w:rPr>
        <w:t xml:space="preserve">(d) The exemptions provided in this section expire July 1, 2047.</w:t>
      </w:r>
    </w:p>
    <w:p>
      <w:pPr>
        <w:spacing w:before="0" w:after="0" w:line="408" w:lineRule="exact"/>
        <w:ind w:left="0" w:right="0" w:firstLine="576"/>
        <w:jc w:val="left"/>
      </w:pPr>
      <w:r>
        <w:rPr>
          <w:u w:val="single"/>
        </w:rPr>
        <w:t xml:space="preserve">(e) Each calendar year, the department may issue no more than two certificates for data centers which qualify through refurbishment. Certificates are available for refurbished data centers on a first-in-time basis based on the date the application required under this section is received by the department. Each qualifying business may apply for only one certificate for a refurbished data center each calendar year</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r>
        <w:rPr>
          <w:u w:val="single"/>
        </w:rPr>
        <w:t xml:space="preserve">, if lower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u w:val="single"/>
        </w:rPr>
        <w:t xml:space="preserve">(C)(I) In the instance of an existing data center facility that was ineligible, regardless of the date commencement of construction, that later pursues an exemption certificate under this section, the data center may count the existing employment positions that are dedicated to the data center toward the family wage employment position requirements so long as the employment positions meet the definition of a family wage employment position.</w:t>
      </w:r>
    </w:p>
    <w:p>
      <w:pPr>
        <w:spacing w:before="0" w:after="0" w:line="408" w:lineRule="exact"/>
        <w:ind w:left="0" w:right="0" w:firstLine="576"/>
        <w:jc w:val="left"/>
      </w:pPr>
      <w:r>
        <w:rPr>
          <w:u w:val="single"/>
        </w:rPr>
        <w:t xml:space="preserve">(II) In the instance of the refurbishment of an existing data center that previously qualified under the data center program, the data center may count the existing employment positions dedicated to the data center toward the family wage employment position requirements so long as they meet the definition of a family wage employment position.</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40 hours of weekly work, or their equivalent, on a full-time basis at the eligible computer data center and receiving a wage equivalent to or greater than 125 percent of the per capita personal income of the county in which the qualified project is located.</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For a qualifying business or qualifying tenant that does not meet the requirements of this subsection (3), all</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w:t>
      </w:r>
      <w:r>
        <w:rPr/>
        <w:t xml:space="preserve">.</w:t>
      </w:r>
    </w:p>
    <w:p>
      <w:pPr>
        <w:spacing w:before="0" w:after="0" w:line="408" w:lineRule="exact"/>
        <w:ind w:left="0" w:right="0" w:firstLine="576"/>
        <w:jc w:val="left"/>
      </w:pPr>
      <w:r>
        <w:rPr/>
        <w:t xml:space="preserve">(4)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rPr/>
        <w:t xml:space="preserve">(5)(a) </w:t>
      </w:r>
      <w:r>
        <w:t>((</w:t>
      </w:r>
      <w:r>
        <w:rPr>
          <w:strike/>
        </w:rPr>
        <w:t xml:space="preserve">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(i) The certificate assignee or transferee is qualified to do business in the state;</w:t>
      </w:r>
    </w:p>
    <w:p>
      <w:pPr>
        <w:spacing w:before="0" w:after="0" w:line="408" w:lineRule="exact"/>
        <w:ind w:left="0" w:right="0" w:firstLine="576"/>
        <w:jc w:val="left"/>
      </w:pPr>
      <w:r>
        <w:rPr>
          <w:u w:val="single"/>
        </w:rPr>
        <w:t xml:space="preserve">(ii) The assignee or transferee acknowledges the transfer of the certificate in writing;</w:t>
      </w:r>
    </w:p>
    <w:p>
      <w:pPr>
        <w:spacing w:before="0" w:after="0" w:line="408" w:lineRule="exact"/>
        <w:ind w:left="0" w:right="0" w:firstLine="576"/>
        <w:jc w:val="left"/>
      </w:pPr>
      <w:r>
        <w:rPr>
          <w:u w:val="single"/>
        </w:rPr>
        <w:t xml:space="preserve">(iii) The assignee or transferee agrees to keep and perform all the terms of the certificates; and</w:t>
      </w:r>
    </w:p>
    <w:p>
      <w:pPr>
        <w:spacing w:before="0" w:after="0" w:line="408" w:lineRule="exact"/>
        <w:ind w:left="0" w:right="0" w:firstLine="576"/>
        <w:jc w:val="left"/>
      </w:pPr>
      <w:r>
        <w:rPr>
          <w:u w:val="single"/>
        </w:rPr>
        <w:t xml:space="preserve">(iv) An assignment or transfer of the certificate is to an entity that:</w:t>
      </w:r>
    </w:p>
    <w:p>
      <w:pPr>
        <w:spacing w:before="0" w:after="0" w:line="408" w:lineRule="exact"/>
        <w:ind w:left="0" w:right="0" w:firstLine="576"/>
        <w:jc w:val="left"/>
      </w:pPr>
      <w:r>
        <w:rPr>
          <w:u w:val="single"/>
        </w:rPr>
        <w:t xml:space="preserve">(A) Controls, is controlled by, or under common control with, the certificate holder;</w:t>
      </w:r>
    </w:p>
    <w:p>
      <w:pPr>
        <w:spacing w:before="0" w:after="0" w:line="408" w:lineRule="exact"/>
        <w:ind w:left="0" w:right="0" w:firstLine="576"/>
        <w:jc w:val="left"/>
      </w:pPr>
      <w:r>
        <w:rPr>
          <w:u w:val="single"/>
        </w:rPr>
        <w:t xml:space="preserve">(B) Acquires all or substantially all of the stock or assets of the certificate holder; or</w:t>
      </w:r>
    </w:p>
    <w:p>
      <w:pPr>
        <w:spacing w:before="0" w:after="0" w:line="408" w:lineRule="exact"/>
        <w:ind w:left="0" w:right="0" w:firstLine="576"/>
        <w:jc w:val="left"/>
      </w:pPr>
      <w:r>
        <w:rPr>
          <w:u w:val="single"/>
        </w:rPr>
        <w:t xml:space="preserve">(C) Is the resulting entity of a merger or consolidation with the certificate holder.</w:t>
      </w:r>
    </w:p>
    <w:p>
      <w:pPr>
        <w:spacing w:before="0" w:after="0" w:line="408" w:lineRule="exact"/>
        <w:ind w:left="0" w:right="0" w:firstLine="576"/>
        <w:jc w:val="left"/>
      </w:pPr>
      <w:r>
        <w:rPr>
          <w:u w:val="single"/>
        </w:rPr>
        <w:t xml:space="preserve">(b) In the event the assignee or transferee acquires eligible server equipment in a qualifying asset sale under (a)(iv)(B) of this subsection, the purchaser shall be deemed to purchase the eligible server equipment pursuant to the transferred certificate.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w:t>
      </w:r>
      <w:r>
        <w:rPr>
          <w:u w:val="single"/>
        </w:rPr>
        <w:t xml:space="preserve">regardless of whether the existing facility was previously ineligible and regardless of whether commencement of construction of the existing facility occurred outside of the dates listed in (f)(i)(C)(I) through (III) of this subsection</w:t>
      </w:r>
      <w:r>
        <w:rPr/>
        <w:t xml:space="preserve">,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 </w:t>
      </w:r>
      <w:r>
        <w:rPr>
          <w:u w:val="single"/>
        </w:rPr>
        <w:t xml:space="preserve">If no building permit is required for renovation or refurbishment, then the date that renovation or refurbishment begins is the "commencement of construction."</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(6), the original server equipment installed in an eligible computer data center on or after April 1, 2010, and before January 1, 2026, and replacement server equipment. For purposes of this subsection (6)</w:t>
      </w:r>
      <w:r>
        <w:t>((</w:t>
      </w:r>
      <w:r>
        <w:rPr>
          <w:strike/>
        </w:rPr>
        <w:t xml:space="preserve">(g)</w:t>
      </w:r>
      <w:r>
        <w:t>))</w:t>
      </w:r>
      <w:r>
        <w:rPr/>
        <w:t xml:space="preserve"> </w:t>
      </w:r>
      <w:r>
        <w:rPr>
          <w:u w:val="single"/>
        </w:rPr>
        <w:t xml:space="preserve">(h)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(6), "eligible server equipment" means the original server equipment installed in an eligible computer data center on or after April 1, 2012, and before January 1, 2026, and replacement server equipment. For purposes of this subsection (6)</w:t>
      </w:r>
      <w:r>
        <w:t>((</w:t>
      </w:r>
      <w:r>
        <w:rPr>
          <w:strike/>
        </w:rPr>
        <w:t xml:space="preserve">(g)</w:t>
      </w:r>
      <w:r>
        <w:t>))</w:t>
      </w:r>
      <w:r>
        <w:rPr/>
        <w:t xml:space="preserve"> </w:t>
      </w:r>
      <w:r>
        <w:rPr>
          <w:u w:val="single"/>
        </w:rPr>
        <w:t xml:space="preserve">(h)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w:t>
      </w:r>
      <w:r>
        <w:t>((</w:t>
      </w:r>
      <w:r>
        <w:rPr>
          <w:strike/>
        </w:rPr>
        <w:t xml:space="preserve">(g)</w:t>
      </w:r>
      <w:r>
        <w:t>))</w:t>
      </w:r>
      <w:r>
        <w:rPr/>
        <w:t xml:space="preserve"> </w:t>
      </w:r>
      <w:r>
        <w:rPr>
          <w:u w:val="single"/>
        </w:rPr>
        <w:t xml:space="preserve">(h)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w:t>
      </w:r>
      <w:r>
        <w:t>((</w:t>
      </w:r>
      <w:r>
        <w:rPr>
          <w:strike/>
        </w:rPr>
        <w:t xml:space="preserve">and before January 1, 2026,</w:t>
      </w:r>
      <w:r>
        <w:t>))</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 and</w:t>
      </w:r>
    </w:p>
    <w:p>
      <w:pPr>
        <w:spacing w:before="0" w:after="0" w:line="408" w:lineRule="exact"/>
        <w:ind w:left="0" w:right="0" w:firstLine="576"/>
        <w:jc w:val="left"/>
      </w:pPr>
      <w:r>
        <w:rPr/>
        <w:t xml:space="preserve">(B) Is installed and put into regular use </w:t>
      </w:r>
      <w:r>
        <w:t>((</w:t>
      </w:r>
      <w:r>
        <w:rPr>
          <w:strike/>
        </w:rPr>
        <w:t xml:space="preserve">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r>
        <w:rPr/>
        <w:t xml:space="preserve"> </w:t>
      </w:r>
      <w:r>
        <w:rPr>
          <w:u w:val="single"/>
        </w:rPr>
        <w:t xml:space="preserve">no later than 12 years after the date of the certificate of occupancy or completion of refurbishment of the computer data center</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to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w:t>
      </w:r>
      <w:r>
        <w:rPr>
          <w:u w:val="single"/>
        </w:rPr>
        <w:t xml:space="preserve">, including cloud services,</w:t>
      </w:r>
      <w:r>
        <w:rPr/>
        <w:t xml:space="preserve">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(7) This section expires July 1, 2047.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Until July 1, 2047,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2047</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This section expires July 1, 2047.</w:t>
      </w:r>
    </w:p>
    <w:p/>
    <w:p>
      <w:pPr>
        <w:jc w:val="center"/>
      </w:pPr>
      <w:r>
        <w:rPr>
          <w:b/>
        </w:rPr>
        <w:t>--- END ---</w:t>
      </w:r>
    </w:p>
    <w:sectPr>
      <w:pgNumType w:start="1"/>
      <w:footerReference xmlns:r="http://schemas.openxmlformats.org/officeDocument/2006/relationships" r:id="Re87e7a1286cd4d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d1fd11efa4188" /><Relationship Type="http://schemas.openxmlformats.org/officeDocument/2006/relationships/footer" Target="/word/footer1.xml" Id="Re87e7a1286cd4dae" /></Relationships>
</file>