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f715bd9094d25" /></Relationships>
</file>

<file path=word/document.xml><?xml version="1.0" encoding="utf-8"?>
<w:document xmlns:w="http://schemas.openxmlformats.org/wordprocessingml/2006/main">
  <w:body>
    <w:p>
      <w:r>
        <w:t>Z-0136.3</w:t>
      </w:r>
    </w:p>
    <w:p>
      <w:pPr>
        <w:jc w:val="center"/>
      </w:pPr>
      <w:r>
        <w:t>_______________________________________________</w:t>
      </w:r>
    </w:p>
    <w:p/>
    <w:p>
      <w:pPr>
        <w:jc w:val="center"/>
      </w:pPr>
      <w:r>
        <w:rPr>
          <w:b/>
        </w:rPr>
        <w:t>SENATE BILL 5323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Braun, and Padden; by request of Office of Financial Management</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freezing wage and salaries and providing for furlough days during the 2021-2023 fiscal biennium; amending RCW 28B.50.465, 28B.50.468, 41.06.070, 41.06.500, 43.03.030, and 43.03.040; reenacting and amending RCW 41.06.133;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from July 1, 2021, through June 30, 2023, all state employees of the executive branch, including employees of state agencies, boards and commissions, and state institutions of higher education, are subject to mandatory furloughs as follows:</w:t>
      </w:r>
    </w:p>
    <w:p>
      <w:pPr>
        <w:spacing w:before="0" w:after="0" w:line="408" w:lineRule="exact"/>
        <w:ind w:left="0" w:right="0" w:firstLine="576"/>
        <w:jc w:val="left"/>
      </w:pPr>
      <w:r>
        <w:rPr/>
        <w:t xml:space="preserve">(a) 12 days of furlough from July 1, 2021, through June 30, 2022; and</w:t>
      </w:r>
    </w:p>
    <w:p>
      <w:pPr>
        <w:spacing w:before="0" w:after="0" w:line="408" w:lineRule="exact"/>
        <w:ind w:left="0" w:right="0" w:firstLine="576"/>
        <w:jc w:val="left"/>
      </w:pPr>
      <w:r>
        <w:rPr/>
        <w:t xml:space="preserve">(b) 12 days of furlough from July 1, 2022, through June 30, 2023.</w:t>
      </w:r>
    </w:p>
    <w:p>
      <w:pPr>
        <w:spacing w:before="0" w:after="0" w:line="408" w:lineRule="exact"/>
        <w:ind w:left="0" w:right="0" w:firstLine="576"/>
        <w:jc w:val="left"/>
      </w:pPr>
      <w:r>
        <w:rPr/>
        <w:t xml:space="preserve">(2) For purposes of subsection (1) of this section, furloughs are required for all state employees in positions designated by the employing entity as not requiring backfill. State employees include:</w:t>
      </w:r>
    </w:p>
    <w:p>
      <w:pPr>
        <w:spacing w:before="0" w:after="0" w:line="408" w:lineRule="exact"/>
        <w:ind w:left="0" w:right="0" w:firstLine="576"/>
        <w:jc w:val="left"/>
      </w:pPr>
      <w:r>
        <w:rPr/>
        <w:t xml:space="preserve">(a) Employees in classified service, as defined in RCW 41.06.020;</w:t>
      </w:r>
    </w:p>
    <w:p>
      <w:pPr>
        <w:spacing w:before="0" w:after="0" w:line="408" w:lineRule="exact"/>
        <w:ind w:left="0" w:right="0" w:firstLine="576"/>
        <w:jc w:val="left"/>
      </w:pPr>
      <w:r>
        <w:rPr/>
        <w:t xml:space="preserve">(b) Managers, as defined in RCW 41.06.022; and</w:t>
      </w:r>
    </w:p>
    <w:p>
      <w:pPr>
        <w:spacing w:before="0" w:after="0" w:line="408" w:lineRule="exact"/>
        <w:ind w:left="0" w:right="0" w:firstLine="576"/>
        <w:jc w:val="left"/>
      </w:pPr>
      <w:r>
        <w:rPr/>
        <w:t xml:space="preserve">(c) Employees in positions exempt from state civil service law, as provided in chapter 41.06 RCW.</w:t>
      </w:r>
    </w:p>
    <w:p>
      <w:pPr>
        <w:spacing w:before="0" w:after="0" w:line="408" w:lineRule="exact"/>
        <w:ind w:left="0" w:right="0" w:firstLine="576"/>
        <w:jc w:val="left"/>
      </w:pPr>
      <w:r>
        <w:rPr/>
        <w:t xml:space="preserve">(3) Furloughs shall be applied as follows:</w:t>
      </w:r>
    </w:p>
    <w:p>
      <w:pPr>
        <w:spacing w:before="0" w:after="0" w:line="408" w:lineRule="exact"/>
        <w:ind w:left="0" w:right="0" w:firstLine="576"/>
        <w:jc w:val="left"/>
      </w:pPr>
      <w:r>
        <w:rPr/>
        <w:t xml:space="preserve">(a) For full-time employees, one furlough day is equal to eight hours.</w:t>
      </w:r>
    </w:p>
    <w:p>
      <w:pPr>
        <w:spacing w:before="0" w:after="0" w:line="408" w:lineRule="exact"/>
        <w:ind w:left="0" w:right="0" w:firstLine="576"/>
        <w:jc w:val="left"/>
      </w:pPr>
      <w:r>
        <w:rPr/>
        <w:t xml:space="preserve">(b) For part-time employees, furloughs are prorated according to the employee's full-time equivalent percentage.</w:t>
      </w:r>
    </w:p>
    <w:p>
      <w:pPr>
        <w:spacing w:before="0" w:after="0" w:line="408" w:lineRule="exact"/>
        <w:ind w:left="0" w:right="0" w:firstLine="576"/>
        <w:jc w:val="left"/>
      </w:pPr>
      <w:r>
        <w:rPr/>
        <w:t xml:space="preserve">(4) The following employees are not subject to subsection (1) of this section:</w:t>
      </w:r>
    </w:p>
    <w:p>
      <w:pPr>
        <w:spacing w:before="0" w:after="0" w:line="408" w:lineRule="exact"/>
        <w:ind w:left="0" w:right="0" w:firstLine="576"/>
        <w:jc w:val="left"/>
      </w:pPr>
      <w:r>
        <w:rPr/>
        <w:t xml:space="preserve">(a) Employees who are in agency or higher education institution designated backfill positions;</w:t>
      </w:r>
    </w:p>
    <w:p>
      <w:pPr>
        <w:spacing w:before="0" w:after="0" w:line="408" w:lineRule="exact"/>
        <w:ind w:left="0" w:right="0" w:firstLine="576"/>
        <w:jc w:val="left"/>
      </w:pPr>
      <w:r>
        <w:rPr/>
        <w:t xml:space="preserve">(b) Employees of the University of Washington medical center and Harborview medical center;</w:t>
      </w:r>
    </w:p>
    <w:p>
      <w:pPr>
        <w:spacing w:before="0" w:after="0" w:line="408" w:lineRule="exact"/>
        <w:ind w:left="0" w:right="0" w:firstLine="576"/>
        <w:jc w:val="left"/>
      </w:pPr>
      <w:r>
        <w:rPr/>
        <w:t xml:space="preserve">(c) Elected officials whose salaries are set by the citizens' commission on salaries for elected officials; and</w:t>
      </w:r>
    </w:p>
    <w:p>
      <w:pPr>
        <w:spacing w:before="0" w:after="0" w:line="408" w:lineRule="exact"/>
        <w:ind w:left="0" w:right="0" w:firstLine="576"/>
        <w:jc w:val="left"/>
      </w:pPr>
      <w:r>
        <w:rPr/>
        <w:t xml:space="preserve">(d) Employees in positions covered by a collective bargaining agreement if the collective bargaining agreement prevents the implementation of subsection (1) of this section.</w:t>
      </w:r>
    </w:p>
    <w:p>
      <w:pPr>
        <w:spacing w:before="0" w:after="0" w:line="408" w:lineRule="exact"/>
        <w:ind w:left="0" w:right="0" w:firstLine="576"/>
        <w:jc w:val="left"/>
      </w:pPr>
      <w:r>
        <w:rPr/>
        <w:t xml:space="preserve">(5) The office of financial management may adopt rules, if needed, to implement this section and to address any employment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465</w:t>
      </w:r>
      <w:r>
        <w:rPr/>
        <w:t xml:space="preserve"> and 2013 2nd sp.s. c 5 s 2 are each amended to read as follows:</w:t>
      </w:r>
    </w:p>
    <w:p>
      <w:pPr>
        <w:spacing w:before="0" w:after="0" w:line="408" w:lineRule="exact"/>
        <w:ind w:left="0" w:right="0" w:firstLine="576"/>
        <w:jc w:val="left"/>
      </w:pPr>
      <w:r>
        <w:rPr/>
        <w:t xml:space="preserve">(1) Academic employees of community and technical college districts shall be provided an annual salary cost-of-living increase in accordance with this section. For purposes of this section, "academic employee" has the same meaning as defined in RCW 28B.52.020.</w:t>
      </w:r>
    </w:p>
    <w:p>
      <w:pPr>
        <w:spacing w:before="0" w:after="0" w:line="408" w:lineRule="exact"/>
        <w:ind w:left="0" w:right="0" w:firstLine="576"/>
        <w:jc w:val="left"/>
      </w:pPr>
      <w:r>
        <w:rPr/>
        <w:t xml:space="preserve">(a) Beginning with the 2001-2002 fiscal year, and for each subsequent fiscal year, except as provided in (d) of this subsection, each college district shall receive a cost-of-living allocation sufficient to increase academic employee salaries, including mandatory salary-related benefits, by the rate of the yearly increase in the cost-of-living index.</w:t>
      </w:r>
    </w:p>
    <w:p>
      <w:pPr>
        <w:spacing w:before="0" w:after="0" w:line="408" w:lineRule="exact"/>
        <w:ind w:left="0" w:right="0" w:firstLine="576"/>
        <w:jc w:val="left"/>
      </w:pPr>
      <w:r>
        <w:rPr/>
        <w:t xml:space="preserve">(b) A college district shall distribute its cost-of-living allocation for salaries and salary-related benefits in accordance with the district's salary schedules, collective bargaining agreements, and other compensation policies. No later than the end of the fiscal year, each college district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academic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Subsection (1) of this section is suspended for the 2021-2023 fiscal biennium, and no cost-of-living increases under this section will be accrued or provided between July 1, 2021, and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468</w:t>
      </w:r>
      <w:r>
        <w:rPr/>
        <w:t xml:space="preserve"> and 2013 2nd sp.s. c 5 s 3 are each amended to read as follows:</w:t>
      </w:r>
    </w:p>
    <w:p>
      <w:pPr>
        <w:spacing w:before="0" w:after="0" w:line="408" w:lineRule="exact"/>
        <w:ind w:left="0" w:right="0" w:firstLine="576"/>
        <w:jc w:val="left"/>
      </w:pPr>
      <w:r>
        <w:rPr/>
        <w:t xml:space="preserve">(1) Classified employees of technical colleges shall be provided an annual salary cost-of-living increase in accordance with this section. For purposes of this section, "technical college" has the same meaning as defined in RCW 28B.50.030. This section applies to only those classified employees under the jurisdiction of chapter 41.56 RCW.</w:t>
      </w:r>
    </w:p>
    <w:p>
      <w:pPr>
        <w:spacing w:before="0" w:after="0" w:line="408" w:lineRule="exact"/>
        <w:ind w:left="0" w:right="0" w:firstLine="576"/>
        <w:jc w:val="left"/>
      </w:pPr>
      <w:r>
        <w:rPr/>
        <w:t xml:space="preserve">(a) Beginning with the 2001-2002 fiscal year, and for each subsequent fiscal year, except as provided in (d) of this subsection, each technical college board of trustees shall receive a cost-of-living allocation sufficient to increase classified employee salaries, including mandatory salary-related benefits, by the rate of the yearly increase in the cost-of-living index.</w:t>
      </w:r>
    </w:p>
    <w:p>
      <w:pPr>
        <w:spacing w:before="0" w:after="0" w:line="408" w:lineRule="exact"/>
        <w:ind w:left="0" w:right="0" w:firstLine="576"/>
        <w:jc w:val="left"/>
      </w:pPr>
      <w:r>
        <w:rPr/>
        <w:t xml:space="preserve">(b) A technical college board of trustees shall distribute its cost-of-living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technical college classified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Subsection (1) of this section is suspended for the 2021-2023 fiscal biennium, and no cost-of-living increases under this section will be accrued or provided between July 1, 2021, and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u w:val="single"/>
        </w:rPr>
        <w:t xml:space="preserve">Except as otherwise authorized in this act, from July 1, 2021, through June 30, 2023, a salary or wage increase shall not be granted to any position exempt from classification under this chapter.</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w:t>
      </w:r>
      <w:r>
        <w:rPr>
          <w:u w:val="single"/>
        </w:rPr>
        <w:t xml:space="preserve">and from July 1, 2021, through June 30, 2023,</w:t>
      </w:r>
      <w:r>
        <w:rPr/>
        <w:t xml:space="preserve"> a salary or wage increase shall not be granted to any exempt position under this chapter, except that a salary or wage increase may be granted to employees pursuant to collective bargaining agreements negotiated under chapter 28B.52, 41.56, 47.64, </w:t>
      </w:r>
      <w:r>
        <w:t>((</w:t>
      </w:r>
      <w:r>
        <w:rPr>
          <w:strike/>
        </w:rPr>
        <w:t xml:space="preserve">or</w:t>
      </w:r>
      <w:r>
        <w:t>))</w:t>
      </w:r>
      <w:r>
        <w:rPr/>
        <w:t xml:space="preserve"> 41.76</w:t>
      </w:r>
      <w:r>
        <w:rPr>
          <w:u w:val="single"/>
        </w:rPr>
        <w:t xml:space="preserve">, or 41.80</w:t>
      </w:r>
      <w:r>
        <w:rPr/>
        <w:t xml:space="preserve">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(i) The salary increase can be paid within existing resources;</w:t>
      </w:r>
    </w:p>
    <w:p>
      <w:pPr>
        <w:spacing w:before="0" w:after="0" w:line="408" w:lineRule="exact"/>
        <w:ind w:left="0" w:right="0" w:firstLine="576"/>
        <w:jc w:val="left"/>
      </w:pPr>
      <w:r>
        <w:rPr/>
        <w:t xml:space="preserve">(ii) The salary increase will not adversely impact the provision of client services; and</w:t>
      </w:r>
    </w:p>
    <w:p>
      <w:pPr>
        <w:spacing w:before="0" w:after="0" w:line="408" w:lineRule="exact"/>
        <w:ind w:left="0" w:right="0" w:firstLine="576"/>
        <w:jc w:val="left"/>
      </w:pPr>
      <w:r>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t xml:space="preserve">(5)</w:t>
      </w:r>
      <w:r>
        <w:rPr>
          <w:u w:val="single"/>
        </w:rPr>
        <w:t xml:space="preserve">(a)</w:t>
      </w:r>
      <w:r>
        <w:rPr/>
        <w:t xml:space="preserve">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u w:val="single"/>
        </w:rPr>
        <w:t xml:space="preserve">(b)</w:t>
      </w:r>
      <w:r>
        <w:rPr/>
        <w:t xml:space="preserve"> 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500</w:t>
      </w:r>
      <w:r>
        <w:rPr/>
        <w:t xml:space="preserve"> and 2011 1st sp.s. c 39 s 6 are each amended to read as follows:</w:t>
      </w:r>
    </w:p>
    <w:p>
      <w:pPr>
        <w:spacing w:before="0" w:after="0" w:line="408" w:lineRule="exact"/>
        <w:ind w:left="0" w:right="0" w:firstLine="576"/>
        <w:jc w:val="left"/>
      </w:pPr>
      <w:r>
        <w:rPr/>
        <w:t xml:space="preserve">(1) Except as provided in RCW 41.06.070 and subject to RCW 41.04.820, notwithstanding any other provisions of this chapter, the director is authorized to adopt, after consultation with state agencies and employee organizations, rules for managers as defined in RCW 41.06.022. These rules shall not apply to managers employed by institutions of higher education or related boards or whose positions are exempt. The rules shall govern recruitment, appointment, classification and allocation of positions, examination, training and career development, hours of work, probation, certification, compensation, transfer, affirmative action, promotion, layoff, reemployment, performance appraisals, discipline, and any and all other personnel practices for managers. These rules shall be separate from rules adopted for other employees, and to the extent that the rules adopted under this section apply only to managers shall take precedence over rules adopted for other employees, and are not subject to review by the board.</w:t>
      </w:r>
    </w:p>
    <w:p>
      <w:pPr>
        <w:spacing w:before="0" w:after="0" w:line="408" w:lineRule="exact"/>
        <w:ind w:left="0" w:right="0" w:firstLine="576"/>
        <w:jc w:val="left"/>
      </w:pPr>
      <w:r>
        <w:rPr/>
        <w:t xml:space="preserve">(2) In establishing rules for managers, the director shall adhere to the following goals:</w:t>
      </w:r>
    </w:p>
    <w:p>
      <w:pPr>
        <w:spacing w:before="0" w:after="0" w:line="408" w:lineRule="exact"/>
        <w:ind w:left="0" w:right="0" w:firstLine="576"/>
        <w:jc w:val="left"/>
      </w:pPr>
      <w:r>
        <w:rPr/>
        <w:t xml:space="preserve">(a) Development of a simplified classification system that facilitates movement of managers between agencies and promotes upward mobility;</w:t>
      </w:r>
    </w:p>
    <w:p>
      <w:pPr>
        <w:spacing w:before="0" w:after="0" w:line="408" w:lineRule="exact"/>
        <w:ind w:left="0" w:right="0" w:firstLine="576"/>
        <w:jc w:val="left"/>
      </w:pPr>
      <w:r>
        <w:rPr/>
        <w:t xml:space="preserve">(b) Creation of a compensation system that provides flexibility in setting and changing salaries, and shall require review and approval by the director in the case of any salary changes greater than five percent proposed for any group of employees;</w:t>
      </w:r>
    </w:p>
    <w:p>
      <w:pPr>
        <w:spacing w:before="0" w:after="0" w:line="408" w:lineRule="exact"/>
        <w:ind w:left="0" w:right="0" w:firstLine="576"/>
        <w:jc w:val="left"/>
      </w:pPr>
      <w:r>
        <w:rPr/>
        <w:t xml:space="preserve">(c) Establishment of a performance appraisal system that emphasizes individual accountability for program results and efficient management of resources; effective planning, organization, and communication skills; valuing and managing workplace diversity; development of leadership and interpersonal abilities; and employee development;</w:t>
      </w:r>
    </w:p>
    <w:p>
      <w:pPr>
        <w:spacing w:before="0" w:after="0" w:line="408" w:lineRule="exact"/>
        <w:ind w:left="0" w:right="0" w:firstLine="576"/>
        <w:jc w:val="left"/>
      </w:pPr>
      <w:r>
        <w:rPr/>
        <w:t xml:space="preserve">(d) Strengthening management training and career development programs that build critical management knowledge, skills, and abilities; focusing on managing and valuing workplace diversity; empowering employees by enabling them to share in workplace decision making and to be innovative, willing to take risks, and able to accept and deal with change; promoting a workplace where the overall focus is on the recipient of the government services and how these services can be improved; and enhancing mobility and career advancement opportunities;</w:t>
      </w:r>
    </w:p>
    <w:p>
      <w:pPr>
        <w:spacing w:before="0" w:after="0" w:line="408" w:lineRule="exact"/>
        <w:ind w:left="0" w:right="0" w:firstLine="576"/>
        <w:jc w:val="left"/>
      </w:pPr>
      <w:r>
        <w:rPr/>
        <w:t xml:space="preserve">(e) Permitting flexible recruitment and hiring procedures that enable agencies to compete effectively with other employers, both public and private, for managers with appropriate skills and training; allowing consideration of all qualified candidates for positions as managers; and achieving affirmative action goals and diversity in the workplace;</w:t>
      </w:r>
    </w:p>
    <w:p>
      <w:pPr>
        <w:spacing w:before="0" w:after="0" w:line="408" w:lineRule="exact"/>
        <w:ind w:left="0" w:right="0" w:firstLine="576"/>
        <w:jc w:val="left"/>
      </w:pPr>
      <w:r>
        <w:rPr/>
        <w:t xml:space="preserve">(f) Providing that managers may only be reduced, dismissed, suspended, or demoted for cause; and</w:t>
      </w:r>
    </w:p>
    <w:p>
      <w:pPr>
        <w:spacing w:before="0" w:after="0" w:line="408" w:lineRule="exact"/>
        <w:ind w:left="0" w:right="0" w:firstLine="576"/>
        <w:jc w:val="left"/>
      </w:pPr>
      <w:r>
        <w:rPr/>
        <w:t xml:space="preserve">(g) Facilitating decentralized and regional administration.</w:t>
      </w:r>
    </w:p>
    <w:p>
      <w:pPr>
        <w:spacing w:before="0" w:after="0" w:line="408" w:lineRule="exact"/>
        <w:ind w:left="0" w:right="0" w:firstLine="576"/>
        <w:jc w:val="left"/>
      </w:pPr>
      <w:r>
        <w:rPr/>
        <w:t xml:space="preserve">(3)</w:t>
      </w:r>
      <w:r>
        <w:rPr>
          <w:u w:val="single"/>
        </w:rPr>
        <w:t xml:space="preserve">(a)</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salary increase can be paid within existing resources;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salary increase will not adversely impact the provision of client services;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u w:val="single"/>
        </w:rPr>
        <w:t xml:space="preserve">(b)</w:t>
      </w:r>
      <w:r>
        <w:rPr/>
        <w:t xml:space="preserve"> 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u w:val="single"/>
        </w:rPr>
        <w:t xml:space="preserve">(c)</w:t>
      </w:r>
      <w:r>
        <w:rPr/>
        <w:t xml:space="preserve"> 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u w:val="single"/>
        </w:rPr>
        <w:t xml:space="preserve">(d) From July 1, 2021, through June 30, 2023,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u w:val="single"/>
        </w:rPr>
        <w:t xml:space="preserve">(i) The salary increase can be paid within existing resources;</w:t>
      </w:r>
    </w:p>
    <w:p>
      <w:pPr>
        <w:spacing w:before="0" w:after="0" w:line="408" w:lineRule="exact"/>
        <w:ind w:left="0" w:right="0" w:firstLine="576"/>
        <w:jc w:val="left"/>
      </w:pPr>
      <w:r>
        <w:rPr>
          <w:u w:val="single"/>
        </w:rPr>
        <w:t xml:space="preserve">(ii) The salary increase will not adversely impact the provision of client services; and</w:t>
      </w:r>
    </w:p>
    <w:p>
      <w:pPr>
        <w:spacing w:before="0" w:after="0" w:line="408" w:lineRule="exact"/>
        <w:ind w:left="0" w:right="0" w:firstLine="576"/>
        <w:jc w:val="left"/>
      </w:pPr>
      <w:r>
        <w:rPr>
          <w:u w:val="singl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(4)</w:t>
      </w:r>
      <w:r>
        <w:rPr>
          <w:u w:val="single"/>
        </w:rPr>
        <w:t xml:space="preserve">(a)</w:t>
      </w:r>
      <w:r>
        <w:rPr/>
        <w:t xml:space="preserve"> From February 15, 2010, until June 30, 2013, no monetary performance-based awards or growth and development progression adjustments may be granted by the director or employers to the Washington management service employees covered by the rules adopted under this section. This subsection does not prohibit the payment of awards provided for in chapter 41.60 RCW.</w:t>
      </w:r>
    </w:p>
    <w:p>
      <w:pPr>
        <w:spacing w:before="0" w:after="0" w:line="408" w:lineRule="exact"/>
        <w:ind w:left="0" w:right="0" w:firstLine="576"/>
        <w:jc w:val="left"/>
      </w:pPr>
      <w:r>
        <w:rPr>
          <w:u w:val="single"/>
        </w:rPr>
        <w:t xml:space="preserve">(b)</w:t>
      </w:r>
      <w:r>
        <w:rPr/>
        <w:t xml:space="preserve"> From July 1, 2011, until June 30, 2013, no performance-based awards or incentives may be granted by the director or employers to employees pursuant to a performance management confirmation granted by the department of personnel under WAC 357-37-055.</w:t>
      </w:r>
    </w:p>
    <w:p>
      <w:pPr>
        <w:spacing w:before="0" w:after="0" w:line="408" w:lineRule="exact"/>
        <w:ind w:left="0" w:right="0" w:firstLine="576"/>
        <w:jc w:val="left"/>
      </w:pPr>
      <w:r>
        <w:rPr>
          <w:u w:val="single"/>
        </w:rPr>
        <w:t xml:space="preserve">(c)</w:t>
      </w:r>
      <w:r>
        <w:rPr/>
        <w:t xml:space="preserve"> From July 1, 2011, through June 29, 2013, salaries for all positions under this section are subject to RCW 41.04.820.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030</w:t>
      </w:r>
      <w:r>
        <w:rPr/>
        <w:t xml:space="preserve"> and 2011 1st sp.s. c 39 s 7 are each amended to read as follows:</w:t>
      </w:r>
    </w:p>
    <w:p>
      <w:pPr>
        <w:spacing w:before="0" w:after="0" w:line="408" w:lineRule="exact"/>
        <w:ind w:left="0" w:right="0" w:firstLine="576"/>
        <w:jc w:val="left"/>
      </w:pPr>
      <w:r>
        <w:rPr/>
        <w:t xml:space="preserve">(1) Wherever the compensation of any appointive state officer or employee is fixed by statute, it may be hereafter increased or decreased in the manner provided by law for the fixing of compensation of other appointive state officers or employees; but this subsection shall not apply to the heads of state departments.</w:t>
      </w:r>
    </w:p>
    <w:p>
      <w:pPr>
        <w:spacing w:before="0" w:after="0" w:line="408" w:lineRule="exact"/>
        <w:ind w:left="0" w:right="0" w:firstLine="576"/>
        <w:jc w:val="left"/>
      </w:pPr>
      <w:r>
        <w:rPr/>
        <w:t xml:space="preserve">(2) Wherever the compensation of any state officer appointed by the governor, or of any employee in any office or department under the control of any such officer, is fixed by statute, such compensation may hereafter, from time to time, be changed by the governor, and he or she shall have power to fix such compensation at any amount not to exceed the amount fixed by statute.</w:t>
      </w:r>
    </w:p>
    <w:p>
      <w:pPr>
        <w:spacing w:before="0" w:after="0" w:line="408" w:lineRule="exact"/>
        <w:ind w:left="0" w:right="0" w:firstLine="576"/>
        <w:jc w:val="left"/>
      </w:pPr>
      <w:r>
        <w:rPr/>
        <w:t xml:space="preserve">(3)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From July 1, 2011, through June 29, 2013, salaries for all positions under this section are subject to RCW 41.04.820.</w:t>
      </w:r>
    </w:p>
    <w:p>
      <w:pPr>
        <w:spacing w:before="0" w:after="0" w:line="408" w:lineRule="exact"/>
        <w:ind w:left="0" w:right="0" w:firstLine="576"/>
        <w:jc w:val="left"/>
      </w:pPr>
      <w:r>
        <w:rPr>
          <w:u w:val="single"/>
        </w:rPr>
        <w:t xml:space="preserve">(4) From July 1, 2021, through June 30, 2023,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u w:val="single"/>
        </w:rPr>
        <w:t xml:space="preserve">(a) The salary increase can be paid within existing resources;</w:t>
      </w:r>
    </w:p>
    <w:p>
      <w:pPr>
        <w:spacing w:before="0" w:after="0" w:line="408" w:lineRule="exact"/>
        <w:ind w:left="0" w:right="0" w:firstLine="576"/>
        <w:jc w:val="left"/>
      </w:pPr>
      <w:r>
        <w:rPr>
          <w:u w:val="single"/>
        </w:rPr>
        <w:t xml:space="preserve">(b) The salary increase will not adversely impact the provision of client services; and</w:t>
      </w:r>
    </w:p>
    <w:p>
      <w:pPr>
        <w:spacing w:before="0" w:after="0" w:line="408" w:lineRule="exact"/>
        <w:ind w:left="0" w:right="0" w:firstLine="576"/>
        <w:jc w:val="left"/>
      </w:pPr>
      <w:r>
        <w:rPr>
          <w:u w:val="single"/>
        </w:rPr>
        <w:t xml:space="preserve">(c) For any state agency of the executive branch, not including institutions of higher education, the salary increase is approved by the director of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2018 c 272 s 1 are each amended to read as follows:</w:t>
      </w:r>
    </w:p>
    <w:p>
      <w:pPr>
        <w:spacing w:before="0" w:after="0" w:line="408" w:lineRule="exact"/>
        <w:ind w:left="0" w:right="0" w:firstLine="576"/>
        <w:jc w:val="left"/>
      </w:pPr>
      <w:r>
        <w:rPr>
          <w:u w:val="single"/>
        </w:rPr>
        <w:t xml:space="preserve">(1)</w:t>
      </w:r>
      <w:r>
        <w:rPr/>
        <w:t xml:space="preserve"> 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and, unless set according to RCW 41.26.717(1), in an amount not to exceed the recommendations of the office of financial management. </w:t>
      </w:r>
    </w:p>
    <w:p>
      <w:pPr>
        <w:spacing w:before="0" w:after="0" w:line="408" w:lineRule="exact"/>
        <w:ind w:left="0" w:right="0" w:firstLine="576"/>
        <w:jc w:val="left"/>
      </w:pPr>
      <w:r>
        <w:rPr>
          <w:u w:val="single"/>
        </w:rPr>
        <w:t xml:space="preserve">(2)</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salary increase can be paid within existing resources;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increase will not adversely impact the provision of client services;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u w:val="single"/>
        </w:rPr>
        <w:t xml:space="preserve">(3)</w:t>
      </w:r>
      <w:r>
        <w:rPr/>
        <w:t xml:space="preserve"> 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u w:val="single"/>
        </w:rPr>
        <w:t xml:space="preserve">(4)</w:t>
      </w:r>
      <w:r>
        <w:rPr/>
        <w:t xml:space="preserve"> 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u w:val="single"/>
        </w:rPr>
        <w:t xml:space="preserve">(5) From July 1, 2021, through June 30, 2023,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u w:val="single"/>
        </w:rPr>
        <w:t xml:space="preserve">(a) The salary increase can be paid within existing resources;</w:t>
      </w:r>
    </w:p>
    <w:p>
      <w:pPr>
        <w:spacing w:before="0" w:after="0" w:line="408" w:lineRule="exact"/>
        <w:ind w:left="0" w:right="0" w:firstLine="576"/>
        <w:jc w:val="left"/>
      </w:pPr>
      <w:r>
        <w:rPr>
          <w:u w:val="single"/>
        </w:rPr>
        <w:t xml:space="preserve">(b) The salary increase will not adversely impact the provision of client services; and</w:t>
      </w:r>
    </w:p>
    <w:p>
      <w:pPr>
        <w:spacing w:before="0" w:after="0" w:line="408" w:lineRule="exact"/>
        <w:ind w:left="0" w:right="0" w:firstLine="576"/>
        <w:jc w:val="left"/>
      </w:pPr>
      <w:r>
        <w:rPr>
          <w:u w:val="single"/>
        </w:rPr>
        <w:t xml:space="preserve">(c) Except for institutions of higher education, the salary increase is approved by the director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74465883c51a44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f3d2069f74348" /><Relationship Type="http://schemas.openxmlformats.org/officeDocument/2006/relationships/footer" Target="/word/footer1.xml" Id="R74465883c51a44fb" /></Relationships>
</file>