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52f35bc4f4ebf" /></Relationships>
</file>

<file path=word/document.xml><?xml version="1.0" encoding="utf-8"?>
<w:document xmlns:w="http://schemas.openxmlformats.org/wordprocessingml/2006/main">
  <w:body>
    <w:p>
      <w:r>
        <w:t>S-0517.1</w:t>
      </w:r>
    </w:p>
    <w:p>
      <w:pPr>
        <w:jc w:val="center"/>
      </w:pPr>
      <w:r>
        <w:t>_______________________________________________</w:t>
      </w:r>
    </w:p>
    <w:p/>
    <w:p>
      <w:pPr>
        <w:jc w:val="center"/>
      </w:pPr>
      <w:r>
        <w:rPr>
          <w:b/>
        </w:rPr>
        <w:t>SENATE BILL 5339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Nguyen, Darneille, Liias, Lovelett, Nobles, and Salomon</w:t>
      </w:r>
    </w:p>
    <w:p/>
    <w:p>
      <w:r>
        <w:rPr>
          <w:t xml:space="preserve">Read first time 01/25/21.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amending RCW 13.50.260 and 13.50.150;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2019 c 470 s 22 and 2019 c 82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"Expunge" means to destroy the applicable documents or data named in the expungement order so as to make it permanently irretrievable and erase or completely remove any direct connection of the case to the offender in any system maintained by any agency as named in the order. Previous findings in an expunged case are considered vacated and nonexistent.</w:t>
      </w:r>
    </w:p>
    <w:p>
      <w:pPr>
        <w:spacing w:before="0" w:after="0" w:line="408" w:lineRule="exact"/>
        <w:ind w:left="0" w:right="0" w:firstLine="576"/>
        <w:jc w:val="left"/>
      </w:pPr>
      <w:r>
        <w:rPr>
          <w:u w:val="single"/>
        </w:rPr>
        <w:t xml:space="preserve">(b)</w:t>
      </w:r>
      <w:r>
        <w:rPr/>
        <w:t xml:space="preserve"> "Good faith effort to pay" means a juvenile offender has either (i) paid the principal amount in full; (ii) made at least </w:t>
      </w:r>
      <w:r>
        <w:t>((</w:t>
      </w:r>
      <w:r>
        <w:rPr>
          <w:strike/>
        </w:rPr>
        <w:t xml:space="preserve">eighty</w:t>
      </w:r>
      <w:r>
        <w:t>))</w:t>
      </w:r>
      <w:r>
        <w:rPr/>
        <w:t xml:space="preserve"> </w:t>
      </w:r>
      <w:r>
        <w:rPr>
          <w:u w:val="single"/>
        </w:rPr>
        <w:t xml:space="preserve">80</w:t>
      </w:r>
      <w:r>
        <w:rPr/>
        <w:t xml:space="preserve"> percent of the value of full monthly payments within the period from disposition or deferred disposition until the time the amount of restitution owed is under review; or (iii) can show good cause why he or she paid an amount less than </w:t>
      </w:r>
      <w:r>
        <w:t>((</w:t>
      </w:r>
      <w:r>
        <w:rPr>
          <w:strike/>
        </w:rPr>
        <w:t xml:space="preserve">eighty</w:t>
      </w:r>
      <w:r>
        <w:t>))</w:t>
      </w:r>
      <w:r>
        <w:rPr/>
        <w:t xml:space="preserve"> </w:t>
      </w:r>
      <w:r>
        <w:rPr>
          <w:u w:val="single"/>
        </w:rPr>
        <w:t xml:space="preserve">80</w:t>
      </w:r>
      <w:r>
        <w:rPr/>
        <w:t xml:space="preserve"> percent of the value of full monthly payments;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current and former foster youth to another state agency or state agency's contracted provider responsible under state law or contract for assisting current and former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26.44.175.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w:t>
      </w:r>
      <w:r>
        <w:t>((</w:t>
      </w:r>
      <w:r>
        <w:rPr>
          <w:strike/>
        </w:rPr>
        <w:t xml:space="preserve">eighteenth</w:t>
      </w:r>
      <w:r>
        <w:t>))</w:t>
      </w:r>
      <w:r>
        <w:rPr>
          <w:u w:val="single"/>
        </w:rPr>
        <w:t xml:space="preserve">18th</w:t>
      </w:r>
      <w:r>
        <w:rPr/>
        <w:t xml:space="preserve">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 </w:t>
      </w:r>
      <w:r>
        <w:rPr>
          <w:u w:val="single"/>
        </w:rPr>
        <w:t xml:space="preserve">or</w:t>
      </w:r>
    </w:p>
    <w:p>
      <w:pPr>
        <w:spacing w:before="0" w:after="0" w:line="408" w:lineRule="exact"/>
        <w:ind w:left="0" w:right="0" w:firstLine="576"/>
        <w:jc w:val="left"/>
      </w:pPr>
      <w:r>
        <w:rPr/>
        <w:t xml:space="preserve">(ii) A sex offense under chapter 9A.44 RCW</w:t>
      </w:r>
      <w:r>
        <w:t>((</w:t>
      </w:r>
      <w:r>
        <w:rPr>
          <w:strike/>
        </w:rPr>
        <w:t xml:space="preserve">; or</w:t>
      </w:r>
    </w:p>
    <w:p>
      <w:pPr>
        <w:spacing w:before="0" w:after="0" w:line="408" w:lineRule="exact"/>
        <w:ind w:left="0" w:right="0" w:firstLine="576"/>
        <w:jc w:val="left"/>
      </w:pPr>
      <w:r>
        <w:rPr>
          <w:strike/>
        </w:rPr>
        <w:t xml:space="preserve">(iii) A drug offense, as defined in RCW 9.94A.030</w:t>
      </w:r>
      <w:r>
        <w:t>))</w:t>
      </w:r>
      <w:r>
        <w:rPr/>
        <w:t xml:space="preserve">.</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u w:val="single"/>
        </w:rPr>
        <w:t xml:space="preserve">30</w:t>
      </w:r>
      <w:r>
        <w:rPr/>
        <w:t xml:space="preserve">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 </w:t>
      </w:r>
      <w:r>
        <w:rPr>
          <w:u w:val="single"/>
        </w:rPr>
        <w:t xml:space="preserve">sealed after July 24, 2015. To assure and preserve due process rights, the Washington state patrol shall remove all records sealed prior to this date from the Washington state identification system and any other system they maintain</w:t>
      </w:r>
      <w:r>
        <w:rPr/>
        <w:t xml:space="preserve">.</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150</w:t>
      </w:r>
      <w:r>
        <w:rPr/>
        <w:t xml:space="preserve"> and 1977 ex.s. c 291 s 13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prevent the expungement of any juvenile record ordered expunged by a court to preserve the due process rights of its subject.</w:t>
      </w:r>
    </w:p>
    <w:p>
      <w:pPr>
        <w:spacing w:before="0" w:after="0" w:line="408" w:lineRule="exact"/>
        <w:ind w:left="0" w:right="0" w:firstLine="576"/>
        <w:jc w:val="left"/>
      </w:pPr>
      <w:r>
        <w:rPr>
          <w:u w:val="single"/>
        </w:rPr>
        <w:t xml:space="preserve">(2) For any previously sealed juvenile record, the subject of the record may petition the superior court to destroy and expunge in its entirety, the official juvenile court file, the social file, and records of the court and of any other agency in any case in which a juvenile offender's record has been sealed pursuant to RCW 13.50.050(14), 13.50.260, or 13.40.127 provided:</w:t>
      </w:r>
    </w:p>
    <w:p>
      <w:pPr>
        <w:spacing w:before="0" w:after="0" w:line="408" w:lineRule="exact"/>
        <w:ind w:left="0" w:right="0" w:firstLine="576"/>
        <w:jc w:val="left"/>
      </w:pPr>
      <w:r>
        <w:rPr>
          <w:u w:val="single"/>
        </w:rPr>
        <w:t xml:space="preserve">(a) The subject's offender history consists of one single offender case, which is not a class A felony, a felony sex offense, and the offense is no longer subject to inclusion in RCW 9.94A.525. The request shall be granted if the court finds all obligations have been completed, restitution has been paid in full, and no proceeding is pending seeking the conviction of a criminal offense.</w:t>
      </w:r>
    </w:p>
    <w:p>
      <w:pPr>
        <w:spacing w:before="0" w:after="0" w:line="408" w:lineRule="exact"/>
        <w:ind w:left="0" w:right="0" w:firstLine="576"/>
        <w:jc w:val="left"/>
      </w:pPr>
      <w:r>
        <w:rPr>
          <w:u w:val="single"/>
        </w:rPr>
        <w:t xml:space="preserve">(b) The subject's offender history consists of two offender cases, which are not class A felonies, a felony sex offense, and the offenses are no longer subject to inclusion in RCW 9.94A.525. The request shall be granted if the court finds all obligations have been completed, restitution has been paid in full, no proceeding is pending seeking the conviction of a criminal offense, and an additional two years have passed since the subject's cases have not been subject to inclusion in RCW 9.94A.525.</w:t>
      </w:r>
    </w:p>
    <w:p>
      <w:pPr>
        <w:spacing w:before="0" w:after="0" w:line="408" w:lineRule="exact"/>
        <w:ind w:left="0" w:right="0" w:firstLine="576"/>
        <w:jc w:val="left"/>
      </w:pPr>
      <w:r>
        <w:rPr>
          <w:u w:val="single"/>
        </w:rPr>
        <w:t xml:space="preserve">(c) The subject's offender history consists of more than two offender cases, which are not class A felonies, a felony sex offense, and the offenses are no longer subject to inclusion in RCW 9.94A.525. The request shall be granted if the court finds all obligations have been completed, restitution has been paid in full, no proceeding is pending seeking the conviction of a criminal offense, and an additional two years for each subsequent case have passed since the subject's cases have not been subject to inclusion in RCW 9.94A.525.</w:t>
      </w:r>
    </w:p>
    <w:p>
      <w:pPr>
        <w:spacing w:before="0" w:after="0" w:line="408" w:lineRule="exact"/>
        <w:ind w:left="0" w:right="0" w:firstLine="576"/>
        <w:jc w:val="left"/>
      </w:pPr>
      <w:r>
        <w:rPr>
          <w:u w:val="single"/>
        </w:rPr>
        <w:t xml:space="preserve">(3) If the court orders the records destroyed and expunged pursuant to this subsection and RCW 13.50.050(13), it shall order the official juvenile court record, the social file, and any other records named in the order and any reference to the record(s) to be expunged. Thereafter, the findings are vacated, the proceedings in the case shall be treated as if they never occurred, and the subject of the records may reply accordingly to any inquiry about the events of the expunged record(s). Any agency directed to destroy and expunge the subject's records shall do so including any reference to the records ordered expunged.</w:t>
      </w:r>
    </w:p>
    <w:p>
      <w:pPr>
        <w:spacing w:before="0" w:after="0" w:line="408" w:lineRule="exact"/>
        <w:ind w:left="0" w:right="0" w:firstLine="576"/>
        <w:jc w:val="left"/>
      </w:pPr>
      <w:r>
        <w:rPr>
          <w:u w:val="single"/>
        </w:rPr>
        <w:t xml:space="preserve">(4) Subject to RCW 13.50.050(13), the Washington state patrol shall expunge all information relating to the case from the Washington state identification system, and any other system it maintains.</w:t>
      </w:r>
    </w:p>
    <w:p>
      <w:pPr>
        <w:spacing w:before="0" w:after="0" w:line="408" w:lineRule="exact"/>
        <w:ind w:left="0" w:right="0" w:firstLine="576"/>
        <w:jc w:val="left"/>
      </w:pPr>
      <w:r>
        <w:rPr>
          <w:u w:val="single"/>
        </w:rPr>
        <w:t xml:space="preserve">(5) The administrative office of the courts shall maintain the confidentiality of all confidential records and shall preserve and assure the anonymity of all persons identified in the research copy.</w:t>
      </w:r>
    </w:p>
    <w:p>
      <w:pPr>
        <w:spacing w:before="0" w:after="0" w:line="408" w:lineRule="exact"/>
        <w:ind w:left="0" w:right="0" w:firstLine="576"/>
        <w:jc w:val="left"/>
      </w:pPr>
      <w:r>
        <w:rPr>
          <w:u w:val="single"/>
        </w:rPr>
        <w:t xml:space="preserve">(6) Expunged record information maintained by the county clerk's offices and available for public view shall be limited to case number and date expunged. The case shall be unassociated from the individual's name and replaced with "record expunged."</w:t>
      </w:r>
    </w:p>
    <w:p/>
    <w:p>
      <w:pPr>
        <w:jc w:val="center"/>
      </w:pPr>
      <w:r>
        <w:rPr>
          <w:b/>
        </w:rPr>
        <w:t>--- END ---</w:t>
      </w:r>
    </w:p>
    <w:sectPr>
      <w:pgNumType w:start="1"/>
      <w:footerReference xmlns:r="http://schemas.openxmlformats.org/officeDocument/2006/relationships" r:id="R3b0b7fad5bb243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94e7c872b4690" /><Relationship Type="http://schemas.openxmlformats.org/officeDocument/2006/relationships/footer" Target="/word/footer1.xml" Id="R3b0b7fad5bb243bd" /></Relationships>
</file>