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045907e8d4fe3" /></Relationships>
</file>

<file path=word/document.xml><?xml version="1.0" encoding="utf-8"?>
<w:document xmlns:w="http://schemas.openxmlformats.org/wordprocessingml/2006/main">
  <w:body>
    <w:p>
      <w:r>
        <w:t>S-1029.1</w:t>
      </w:r>
    </w:p>
    <w:p>
      <w:pPr>
        <w:jc w:val="center"/>
      </w:pPr>
      <w:r>
        <w:t>_______________________________________________</w:t>
      </w:r>
    </w:p>
    <w:p/>
    <w:p>
      <w:pPr>
        <w:jc w:val="center"/>
      </w:pPr>
      <w:r>
        <w:rPr>
          <w:b/>
        </w:rPr>
        <w:t>SUBSTITUTE SENATE BILL 5432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Nguyen, Conway, Das, Dhingra, Keiser, Liias, Nobles, and Randall; by request of Office of the Governor)</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in state government; adding new sections to chapter 43.105 RCW; adding a new section to chapter 39.26 RCW; adding a new section to chapter 39.34 RCW; adding a new section to chapter 42.56 RCW; creating a new section; repealing RCW 43.105.215;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is created within the office of the chief information officer.</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levels of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on a quarterly basis. The report to the governor under this subsection is confidential and exempt from public inspection and copying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submit a report to the legislature and governor. The report must include, but not be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agency information technology security programs;</w:t>
      </w:r>
    </w:p>
    <w:p>
      <w:pPr>
        <w:spacing w:before="0" w:after="0" w:line="408" w:lineRule="exact"/>
        <w:ind w:left="0" w:right="0" w:firstLine="576"/>
        <w:jc w:val="left"/>
      </w:pPr>
      <w:r>
        <w:rPr/>
        <w:t xml:space="preserve">(d) A recommended model for accountability of agency security programs to the office of cybersecurity; and</w:t>
      </w:r>
    </w:p>
    <w:p>
      <w:pPr>
        <w:spacing w:before="0" w:after="0" w:line="408" w:lineRule="exact"/>
        <w:ind w:left="0" w:right="0" w:firstLine="576"/>
        <w:jc w:val="left"/>
      </w:pPr>
      <w:r>
        <w:rPr/>
        <w:t xml:space="preserve">(e) The cybersecurity services and functions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state agencies must report that incident to the office of cybersecurity within 24 hours of discovery of the incident.</w:t>
      </w:r>
    </w:p>
    <w:p>
      <w:pPr>
        <w:spacing w:before="0" w:after="0" w:line="408" w:lineRule="exact"/>
        <w:ind w:left="0" w:right="0" w:firstLine="576"/>
        <w:jc w:val="left"/>
      </w:pPr>
      <w:r>
        <w:rPr/>
        <w:t xml:space="preserve">(2) State agencies must provide the office of cybersecurity with contact information for any external parties who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facilitate an enterprise incident response to the extent permitted by other state and federal requirements.</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major cybersecurity incidents to the extent permitted by other state and federal requirements.</w:t>
      </w:r>
    </w:p>
    <w:p>
      <w:pPr>
        <w:spacing w:before="0" w:after="0" w:line="408" w:lineRule="exact"/>
        <w:ind w:left="0" w:right="0" w:firstLine="576"/>
        <w:jc w:val="left"/>
      </w:pPr>
      <w:r>
        <w:rPr/>
        <w:t xml:space="preserve">(5) The office of cybersecurity must create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in collaboration with the office of privacy and data protection and the office of the attorney general, shall research and examine existing best practices for data governance, data protection, the sharing of data relating to cybersecurity, and the protection of state and local governments' information technology systems and infrastructure including, but not limited to, model terms for data sharing contracts and adherence to privacy principles.</w:t>
      </w:r>
    </w:p>
    <w:p>
      <w:pPr>
        <w:spacing w:before="0" w:after="0" w:line="408" w:lineRule="exact"/>
        <w:ind w:left="0" w:right="0" w:firstLine="576"/>
        <w:jc w:val="left"/>
      </w:pPr>
      <w:r>
        <w:rPr/>
        <w:t xml:space="preserve">(2) The office of cybersecurity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Before an agency sharing category 3 or higher data as defined in policy authorized under RCW 43.105.054, with another agency, a written data sharing agreement must be in place. Such agreements shall conform to the policies for data sharing specified by the office of cybersecurity under the authority of RCW 43.105.054.</w:t>
      </w:r>
    </w:p>
    <w:p>
      <w:pPr>
        <w:spacing w:before="0" w:after="0" w:line="408" w:lineRule="exact"/>
        <w:ind w:left="0" w:right="0" w:firstLine="576"/>
        <w:jc w:val="left"/>
      </w:pPr>
      <w:r>
        <w:rPr/>
        <w:t xml:space="preserve">(2) Nothing in this chapter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public agency is requesting from another public agency category 3 or higher data as defined in policy authorized under RCW 43.105.054, the requesting agency shall provide for a written agreement between the agencies that conforms to the policies of the office of cybersecurity.</w:t>
      </w:r>
    </w:p>
    <w:p>
      <w:pPr>
        <w:spacing w:before="0" w:after="0" w:line="408" w:lineRule="exact"/>
        <w:ind w:left="0" w:right="0" w:firstLine="576"/>
        <w:jc w:val="left"/>
      </w:pPr>
      <w:r>
        <w:rPr/>
        <w:t xml:space="preserve">(2) Nothing in this chapter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the office of cybersecurity to the governor's office in accordance with the requirements under section 1 (7)(c)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 are each repealed.</w:t>
      </w:r>
    </w:p>
    <w:p/>
    <w:p>
      <w:pPr>
        <w:jc w:val="center"/>
      </w:pPr>
      <w:r>
        <w:rPr>
          <w:b/>
        </w:rPr>
        <w:t>--- END ---</w:t>
      </w:r>
    </w:p>
    <w:sectPr>
      <w:pgNumType w:start="1"/>
      <w:footerReference xmlns:r="http://schemas.openxmlformats.org/officeDocument/2006/relationships" r:id="Rd9b65b099c0b48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eb3e9b66d4688" /><Relationship Type="http://schemas.openxmlformats.org/officeDocument/2006/relationships/footer" Target="/word/footer1.xml" Id="Rd9b65b099c0b4819" /></Relationships>
</file>