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51a36777ef4d2b" /></Relationships>
</file>

<file path=word/document.xml><?xml version="1.0" encoding="utf-8"?>
<w:document xmlns:w="http://schemas.openxmlformats.org/wordprocessingml/2006/main">
  <w:body>
    <w:p>
      <w:r>
        <w:t>S-0979.1</w:t>
      </w:r>
    </w:p>
    <w:p>
      <w:pPr>
        <w:jc w:val="center"/>
      </w:pPr>
      <w:r>
        <w:t>_______________________________________________</w:t>
      </w:r>
    </w:p>
    <w:p/>
    <w:p>
      <w:pPr>
        <w:jc w:val="center"/>
      </w:pPr>
      <w:r>
        <w:rPr>
          <w:b/>
        </w:rPr>
        <w:t>SENATE BILL 5455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Gildon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retaining body worn and vehicle dashboard camera recordings; amending RCW 10.109.010, 40.14.070, and 42.56.240; adding a new section to chapter 40.14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transparency and accountability are essential to ensure trust between law enforcement and the community. In an effort to increase transparency and best serve justice, the legislature intends to expand the usage of body worn and vehicle dashboard cameras in law enforcement. The legislature recognizes the financial burden that data management and public records requests administrative costs can present for local jurisdictions. The legislature intends to develop and implement a body worn and vehicle dashboard camera data management system pilot grant program to reduce local costs, increase transparency, and advance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109</w:t>
      </w:r>
      <w:r>
        <w:rPr/>
        <w:t xml:space="preserve">.</w:t>
      </w:r>
      <w:r>
        <w:t xml:space="preserve">010</w:t>
      </w:r>
      <w:r>
        <w:rPr/>
        <w:t xml:space="preserve"> and 2018 c 285 s 2 are each amended to read as follows:</w:t>
      </w:r>
    </w:p>
    <w:p>
      <w:pPr>
        <w:spacing w:before="0" w:after="0" w:line="408" w:lineRule="exact"/>
        <w:ind w:left="0" w:right="0" w:firstLine="576"/>
        <w:jc w:val="left"/>
      </w:pPr>
      <w:r>
        <w:rPr/>
        <w:t xml:space="preserve">(1)</w:t>
      </w:r>
      <w:r>
        <w:rPr>
          <w:u w:val="single"/>
        </w:rPr>
        <w:t xml:space="preserve">(a) Subject to the availability of amounts appropriated for this specific purpose, law enforcement agencies participating in the pilot program created in section 4 of this act must deploy body worn cameras. An agency may deploy body worn and vehicle dashboard cameras in phases in order to develop procedures for storing, searching, and retrieving the body worn and vehicle dashboard camera recordings in its custody for the agency's operations, for pending judicial proceedings, or for public disclosure required by law.</w:t>
      </w:r>
    </w:p>
    <w:p>
      <w:pPr>
        <w:spacing w:before="0" w:after="0" w:line="408" w:lineRule="exact"/>
        <w:ind w:left="0" w:right="0" w:firstLine="576"/>
        <w:jc w:val="left"/>
      </w:pPr>
      <w:r>
        <w:rPr>
          <w:u w:val="single"/>
        </w:rPr>
        <w:t xml:space="preserve">(b) Law enforcement agencies participating in the pilot grant program must maintain body worn and vehicle dashboard camera recordings for 10 years after the recorded incident occurs. The law enforcement agency may not destroy recordings until 10 years after the recorded incident occurs.</w:t>
      </w:r>
    </w:p>
    <w:p>
      <w:pPr>
        <w:spacing w:before="0" w:after="0" w:line="408" w:lineRule="exact"/>
        <w:ind w:left="0" w:right="0" w:firstLine="576"/>
        <w:jc w:val="left"/>
      </w:pPr>
      <w:r>
        <w:rPr>
          <w:u w:val="single"/>
        </w:rPr>
        <w:t xml:space="preserve">(c) A law enforcement agency participating in the pilot grant program must retain access to and custody of its body worn and vehicle dashboard camera recordings as provided in section 4 of this act. The agency is responsible for use of the recordings for the law enforcement agency's operations and during the judicial process.</w:t>
      </w:r>
    </w:p>
    <w:p>
      <w:pPr>
        <w:spacing w:before="0" w:after="0" w:line="408" w:lineRule="exact"/>
        <w:ind w:left="0" w:right="0" w:firstLine="576"/>
        <w:jc w:val="left"/>
      </w:pPr>
      <w:r>
        <w:rPr>
          <w:u w:val="single"/>
        </w:rPr>
        <w:t xml:space="preserve">(2)</w:t>
      </w:r>
      <w:r>
        <w:rPr/>
        <w:t xml:space="preserve"> A law enforcement or corrections agency that deploys body worn </w:t>
      </w:r>
      <w:r>
        <w:rPr>
          <w:u w:val="single"/>
        </w:rPr>
        <w:t xml:space="preserve">or vehicle dashboard</w:t>
      </w:r>
      <w:r>
        <w:rPr/>
        <w:t xml:space="preserve"> cameras must establish policies regarding the use of the cameras. The policies must, at a minimum, address:</w:t>
      </w:r>
    </w:p>
    <w:p>
      <w:pPr>
        <w:spacing w:before="0" w:after="0" w:line="408" w:lineRule="exact"/>
        <w:ind w:left="0" w:right="0" w:firstLine="576"/>
        <w:jc w:val="left"/>
      </w:pPr>
      <w:r>
        <w:rPr/>
        <w:t xml:space="preserve">(a) When a body worn </w:t>
      </w:r>
      <w:r>
        <w:rPr>
          <w:u w:val="single"/>
        </w:rPr>
        <w:t xml:space="preserve">or vehicle dashboard</w:t>
      </w:r>
      <w:r>
        <w:rPr/>
        <w:t xml:space="preserve"> camera must be activated and deactivated, and when a law enforcement or corrections officer has the discretion to activate and deactivate the body </w:t>
      </w:r>
      <w:r>
        <w:rPr>
          <w:u w:val="single"/>
        </w:rPr>
        <w:t xml:space="preserve">or vehicle dashboard</w:t>
      </w:r>
      <w:r>
        <w:rPr/>
        <w:t xml:space="preserve"> worn camera;</w:t>
      </w:r>
    </w:p>
    <w:p>
      <w:pPr>
        <w:spacing w:before="0" w:after="0" w:line="408" w:lineRule="exact"/>
        <w:ind w:left="0" w:right="0" w:firstLine="576"/>
        <w:jc w:val="left"/>
      </w:pPr>
      <w:r>
        <w:rPr/>
        <w:t xml:space="preserve">(b) How a law enforcement or corrections officer is to respond to circumstances when it would be reasonably anticipated that a person may be unwilling or less willing to communicate with an officer who is recording the communication with a body worn </w:t>
      </w:r>
      <w:r>
        <w:rPr>
          <w:u w:val="single"/>
        </w:rPr>
        <w:t xml:space="preserve">or vehicle dashboard</w:t>
      </w:r>
      <w:r>
        <w:rPr/>
        <w:t xml:space="preserve"> camera;</w:t>
      </w:r>
    </w:p>
    <w:p>
      <w:pPr>
        <w:spacing w:before="0" w:after="0" w:line="408" w:lineRule="exact"/>
        <w:ind w:left="0" w:right="0" w:firstLine="576"/>
        <w:jc w:val="left"/>
      </w:pPr>
      <w:r>
        <w:rPr/>
        <w:t xml:space="preserve">(c) How a law enforcement or corrections officer will document when and why a body worn </w:t>
      </w:r>
      <w:r>
        <w:rPr>
          <w:u w:val="single"/>
        </w:rPr>
        <w:t xml:space="preserve">or vehicle dashboard</w:t>
      </w:r>
      <w:r>
        <w:rPr/>
        <w:t xml:space="preserve"> camera was deactivated prior to the conclusion of an interaction with a member of the public while conducting official law enforcement or corrections business;</w:t>
      </w:r>
    </w:p>
    <w:p>
      <w:pPr>
        <w:spacing w:before="0" w:after="0" w:line="408" w:lineRule="exact"/>
        <w:ind w:left="0" w:right="0" w:firstLine="576"/>
        <w:jc w:val="left"/>
      </w:pPr>
      <w:r>
        <w:rPr/>
        <w:t xml:space="preserve">(d) How, and under what circumstances, a law enforcement or corrections officer is to inform a member of the public that he or she is being recorded, including in situations where the person is a non-English speaker or has limited English proficiency, or where the person is deaf or hard of hearing;</w:t>
      </w:r>
    </w:p>
    <w:p>
      <w:pPr>
        <w:spacing w:before="0" w:after="0" w:line="408" w:lineRule="exact"/>
        <w:ind w:left="0" w:right="0" w:firstLine="576"/>
        <w:jc w:val="left"/>
      </w:pPr>
      <w:r>
        <w:rPr/>
        <w:t xml:space="preserve">(e) How officers are to be trained on body worn </w:t>
      </w:r>
      <w:r>
        <w:rPr>
          <w:u w:val="single"/>
        </w:rPr>
        <w:t xml:space="preserve">and vehicle dashboard</w:t>
      </w:r>
      <w:r>
        <w:rPr/>
        <w:t xml:space="preserve"> camera usage and how frequently the training is to be reviewed or renewed; and</w:t>
      </w:r>
    </w:p>
    <w:p>
      <w:pPr>
        <w:spacing w:before="0" w:after="0" w:line="408" w:lineRule="exact"/>
        <w:ind w:left="0" w:right="0" w:firstLine="576"/>
        <w:jc w:val="left"/>
      </w:pPr>
      <w:r>
        <w:rPr/>
        <w:t xml:space="preserve">(f) Security rules to protect data collected and stored from body worn </w:t>
      </w:r>
      <w:r>
        <w:rPr>
          <w:u w:val="single"/>
        </w:rPr>
        <w:t xml:space="preserve">or vehicle dashboard</w:t>
      </w:r>
      <w:r>
        <w:rPr/>
        <w:t xml:space="preserve"> cameras.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law enforcement or corrections agency that deploys body worn </w:t>
      </w:r>
      <w:r>
        <w:rPr>
          <w:u w:val="single"/>
        </w:rPr>
        <w:t xml:space="preserve">or vehicle dashboard</w:t>
      </w:r>
      <w:r>
        <w:rPr/>
        <w:t xml:space="preserve"> cameras before June 9, 2016, must establish the policies within one hundred twenty days of June 9, 2016. A law enforcement or corrections agency that deploys body worn </w:t>
      </w:r>
      <w:r>
        <w:rPr>
          <w:u w:val="single"/>
        </w:rPr>
        <w:t xml:space="preserve">or vehicle dashboard</w:t>
      </w:r>
      <w:r>
        <w:rPr/>
        <w:t xml:space="preserve"> cameras on or after June 9, 2016, must establish the policies before deploying body worn </w:t>
      </w:r>
      <w:r>
        <w:rPr>
          <w:u w:val="single"/>
        </w:rPr>
        <w:t xml:space="preserve">or vehicle dashboard</w:t>
      </w:r>
      <w:r>
        <w:rPr/>
        <w:t xml:space="preserve"> cameras.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070</w:t>
      </w:r>
      <w:r>
        <w:rPr/>
        <w:t xml:space="preserve"> and 2011 c 60 s 18 are each amended to read as follows:</w:t>
      </w:r>
    </w:p>
    <w:p>
      <w:pPr>
        <w:spacing w:before="0" w:after="0" w:line="408" w:lineRule="exact"/>
        <w:ind w:left="0" w:right="0" w:firstLine="576"/>
        <w:jc w:val="left"/>
      </w:pPr>
      <w:r>
        <w:rPr/>
        <w:t xml:space="preserve">(1)(a) County, municipal, and other local government agencies may request authority to destroy noncurrent public records having no further administrative or legal value by submitting to the division of archives and records management lists of such records on forms prepared by the division. The archivist, a representative appointed by the state auditor, and a representative appointed by the attorney general shall constitute a committee, known as the local records committee, which shall review such lists and which may veto the destruction of any or all items contained therein.</w:t>
      </w:r>
    </w:p>
    <w:p>
      <w:pPr>
        <w:spacing w:before="0" w:after="0" w:line="408" w:lineRule="exact"/>
        <w:ind w:left="0" w:right="0" w:firstLine="576"/>
        <w:jc w:val="left"/>
      </w:pPr>
      <w:r>
        <w:rPr/>
        <w:t xml:space="preserve">(b) A local government agency, as an alternative to submitting lists, may elect to establish a records control program based on recurring disposition schedules recommended by the agency to the local records committee. The schedules are to be submitted on forms provided by the division of archives and records management to the local records committee, which may either veto, approve, or amend the schedule. Approval of such schedule or amended schedule shall be by unanimous vote of the local records committee. Upon such approval, the schedule shall constitute authority for the local government agency to destroy the records listed thereon, after the required retention period, on a recurring basis until the schedule is either amended or revised by the committee.</w:t>
      </w:r>
    </w:p>
    <w:p>
      <w:pPr>
        <w:spacing w:before="0" w:after="0" w:line="408" w:lineRule="exact"/>
        <w:ind w:left="0" w:right="0" w:firstLine="576"/>
        <w:jc w:val="left"/>
      </w:pPr>
      <w:r>
        <w:rPr/>
        <w:t xml:space="preserve">(2)(a) Except as otherwise provided by law, no public records shall be destroyed until approved for destruction by the local records committee. Official public records shall not be destroyed unless:</w:t>
      </w:r>
    </w:p>
    <w:p>
      <w:pPr>
        <w:spacing w:before="0" w:after="0" w:line="408" w:lineRule="exact"/>
        <w:ind w:left="0" w:right="0" w:firstLine="576"/>
        <w:jc w:val="left"/>
      </w:pPr>
      <w:r>
        <w:rPr/>
        <w:t xml:space="preserve">(i) The records are six or more years old;</w:t>
      </w:r>
    </w:p>
    <w:p>
      <w:pPr>
        <w:spacing w:before="0" w:after="0" w:line="408" w:lineRule="exact"/>
        <w:ind w:left="0" w:right="0" w:firstLine="576"/>
        <w:jc w:val="left"/>
      </w:pPr>
      <w:r>
        <w:rPr/>
        <w:t xml:space="preserve">(ii) The department of origin of the records has made a satisfactory showing to the state records committee that the retention of the records for a minimum of six years is both unnecessary and uneconomical, particularly where lesser federal retention periods for records generated by the state under federal programs have been established; or</w:t>
      </w:r>
    </w:p>
    <w:p>
      <w:pPr>
        <w:spacing w:before="0" w:after="0" w:line="408" w:lineRule="exact"/>
        <w:ind w:left="0" w:right="0" w:firstLine="576"/>
        <w:jc w:val="left"/>
      </w:pPr>
      <w:r>
        <w:rPr/>
        <w:t xml:space="preserve">(iii) The originals of official public records less than six years old have been copied or reproduced by any photographic, photostatic, microfilm, miniature photographic, or other process approved by the state archivist which accurately reproduces or forms a durable medium for so reproducing the original.</w:t>
      </w:r>
    </w:p>
    <w:p>
      <w:pPr>
        <w:spacing w:before="0" w:after="0" w:line="408" w:lineRule="exact"/>
        <w:ind w:left="0" w:right="0" w:firstLine="576"/>
        <w:jc w:val="left"/>
      </w:pPr>
      <w:r>
        <w:rPr/>
        <w:t xml:space="preserve">An automatic reduction of retention periods from seven to six years for official public records on record retention schedules existing on June 10, 1982, shall not be made, but the same shall be reviewed individually by the local records committee for approval or disapproval of the change to a retention period of six years.</w:t>
      </w:r>
    </w:p>
    <w:p>
      <w:pPr>
        <w:spacing w:before="0" w:after="0" w:line="408" w:lineRule="exact"/>
        <w:ind w:left="0" w:right="0" w:firstLine="576"/>
        <w:jc w:val="left"/>
      </w:pPr>
      <w:r>
        <w:rPr/>
        <w:t xml:space="preserve">The state archivist may furnish appropriate information, suggestions, and guidelines to local government agencies for their assistance in the preparation of lists and schedules or any other matter relating to the retention, preservation, or destruction of records under this chapter. The local records committee may adopt appropriate regulations establishing procedures to be followed in such matters.</w:t>
      </w:r>
    </w:p>
    <w:p>
      <w:pPr>
        <w:spacing w:before="0" w:after="0" w:line="408" w:lineRule="exact"/>
        <w:ind w:left="0" w:right="0" w:firstLine="576"/>
        <w:jc w:val="left"/>
      </w:pPr>
      <w:r>
        <w:rPr/>
        <w:t xml:space="preserve">Records of county, municipal, or other local government agencies, designated by the archivist as of primarily historical interest, may be transferred to a recognized depository agency.</w:t>
      </w:r>
    </w:p>
    <w:p>
      <w:pPr>
        <w:spacing w:before="0" w:after="0" w:line="408" w:lineRule="exact"/>
        <w:ind w:left="0" w:right="0" w:firstLine="576"/>
        <w:jc w:val="left"/>
      </w:pPr>
      <w:r>
        <w:rPr/>
        <w:t xml:space="preserve">(b)(i) Records of investigative reports prepared by any state, county, municipal, or other law enforcement agency pertaining to sex offenders contained in chapter 9A.44 RCW or sexually violent offenses as defined in RCW 71.09.020 that are not required in the current operation of the law enforcement agency or for pending judicial proceedings shall, following the expiration of the applicable schedule of the law enforcement agency's retention of the records, be transferred to the Washington association of sheriffs and police chiefs for permanent electronic retention and retrieval. Upon electronic retention of any document, the association shall be permitted to destroy the paper copy of the document.</w:t>
      </w:r>
    </w:p>
    <w:p>
      <w:pPr>
        <w:spacing w:before="0" w:after="0" w:line="408" w:lineRule="exact"/>
        <w:ind w:left="0" w:right="0" w:firstLine="576"/>
        <w:jc w:val="left"/>
      </w:pPr>
      <w:r>
        <w:rPr/>
        <w:t xml:space="preserve">(ii) Any sealed record transferred to the Washington association of sheriffs and police chiefs for permanent electronic retention and retrieval, including records sealed after transfer, shall be electronically retained in such a way that the record is clearly marked as sealed.</w:t>
      </w:r>
    </w:p>
    <w:p>
      <w:pPr>
        <w:spacing w:before="0" w:after="0" w:line="408" w:lineRule="exact"/>
        <w:ind w:left="0" w:right="0" w:firstLine="576"/>
        <w:jc w:val="left"/>
      </w:pPr>
      <w:r>
        <w:rPr/>
        <w:t xml:space="preserve">(iii) The Washington association of sheriffs and police chiefs shall be permitted to destroy both the paper copy and electronic record of any offender verified as deceased.</w:t>
      </w:r>
    </w:p>
    <w:p>
      <w:pPr>
        <w:spacing w:before="0" w:after="0" w:line="408" w:lineRule="exact"/>
        <w:ind w:left="0" w:right="0" w:firstLine="576"/>
        <w:jc w:val="left"/>
      </w:pPr>
      <w:r>
        <w:rPr/>
        <w:t xml:space="preserve">(c) Any record transferred to the Washington association of sheriffs and police chiefs pursuant to (b) of this subsection shall be deemed to no longer constitute a public record pursuant to RCW 42.56.010 and shall be exempt from public disclosure. Such records shall be disseminated only to criminal justice agencies as defined in RCW 10.97.030 for the purpose of determining if a sex offender met the criteria of a sexually violent predator as defined in chapter 71.09 RCW and the end-of-sentence review committee as defined by RCW 72.09.345 for the purpose of fulfilling its duties under RCW 71.09.025 and 9.95.420.</w:t>
      </w:r>
    </w:p>
    <w:p>
      <w:pPr>
        <w:spacing w:before="0" w:after="0" w:line="408" w:lineRule="exact"/>
        <w:ind w:left="0" w:right="0" w:firstLine="576"/>
        <w:jc w:val="left"/>
      </w:pPr>
      <w:r>
        <w:rPr/>
        <w:t xml:space="preserve">Electronic records marked as sealed shall only be accessible by criminal justice agencies as defined in RCW 10.97.030 who would otherwise have access to a sealed paper copy of the document, the end-of-sentence review committee as defined by RCW 72.09.345 for the purpose of fulfilling its duties under RCW 71.09.025 and 9.95.420, and the system administrator for the purposes of system administration and maintenance.</w:t>
      </w:r>
    </w:p>
    <w:p>
      <w:pPr>
        <w:spacing w:before="0" w:after="0" w:line="408" w:lineRule="exact"/>
        <w:ind w:left="0" w:right="0" w:firstLine="576"/>
        <w:jc w:val="left"/>
      </w:pPr>
      <w:r>
        <w:rPr>
          <w:u w:val="single"/>
        </w:rPr>
        <w:t xml:space="preserve">(d) A local law enforcement agency participating in the pilot grant program created in section 4 of this act, that retains body worn or vehicle dashboard camera recordings may destroy the recording as authorized in RCW 10.109.010. After consulting with the system administrator and attorney general, the police chief or sheriff of the agency shall determine whether a recording in the system is no longer legally required to be maintained in the data management system and whether it should be destroyed or have a different appropriate disposition.</w:t>
      </w:r>
    </w:p>
    <w:p>
      <w:pPr>
        <w:spacing w:before="0" w:after="0" w:line="408" w:lineRule="exact"/>
        <w:ind w:left="0" w:right="0" w:firstLine="576"/>
        <w:jc w:val="left"/>
      </w:pPr>
      <w:r>
        <w:rPr/>
        <w:t xml:space="preserve">(3) Except as otherwise provided by law, county, municipal, and other local government agencies may, as an alternative to destroying noncurrent public records having no further administrative or legal value, donate the public records to the state library, local library, historical society, genealogical society, or similar society or organization.</w:t>
      </w:r>
    </w:p>
    <w:p>
      <w:pPr>
        <w:spacing w:before="0" w:after="0" w:line="408" w:lineRule="exact"/>
        <w:ind w:left="0" w:right="0" w:firstLine="576"/>
        <w:jc w:val="left"/>
      </w:pPr>
      <w:r>
        <w:rPr/>
        <w:t xml:space="preserve">Public records may not be donated under this subsection unless:</w:t>
      </w:r>
    </w:p>
    <w:p>
      <w:pPr>
        <w:spacing w:before="0" w:after="0" w:line="408" w:lineRule="exact"/>
        <w:ind w:left="0" w:right="0" w:firstLine="576"/>
        <w:jc w:val="left"/>
      </w:pPr>
      <w:r>
        <w:rPr/>
        <w:t xml:space="preserve">(a) The records are seventy years old or more;</w:t>
      </w:r>
    </w:p>
    <w:p>
      <w:pPr>
        <w:spacing w:before="0" w:after="0" w:line="408" w:lineRule="exact"/>
        <w:ind w:left="0" w:right="0" w:firstLine="576"/>
        <w:jc w:val="left"/>
      </w:pPr>
      <w:r>
        <w:rPr/>
        <w:t xml:space="preserve">(b) The local records committee has approved the destruction of the public records; and</w:t>
      </w:r>
    </w:p>
    <w:p>
      <w:pPr>
        <w:spacing w:before="0" w:after="0" w:line="408" w:lineRule="exact"/>
        <w:ind w:left="0" w:right="0" w:firstLine="576"/>
        <w:jc w:val="left"/>
      </w:pPr>
      <w:r>
        <w:rPr/>
        <w:t xml:space="preserve">(c) The state archivist has determined that the public records have no historic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body worn and vehicle dashboard camera data management system pilot grant program is established. The Washington association of sheriffs and police chiefs is the pilot grant program's administrator. The association shall designate the police chief or sheriff of any participating jurisdiction as a local administrator.</w:t>
      </w:r>
    </w:p>
    <w:p>
      <w:pPr>
        <w:spacing w:before="0" w:after="0" w:line="408" w:lineRule="exact"/>
        <w:ind w:left="0" w:right="0" w:firstLine="576"/>
        <w:jc w:val="left"/>
      </w:pPr>
      <w:r>
        <w:rPr/>
        <w:t xml:space="preserve">(b) The pilot grant program is limited to four participating law enforcement agencies from two cities and two counties. Participating agencies must be from one city and one county east of the crest of the Cascade mountain range and one city and one county west of the crest of the Cascade mountain range. County participating agencies are limited to counties with a population under 2,000,000 and city participating agencies are limited to cities with a population under 500,000.</w:t>
      </w:r>
    </w:p>
    <w:p>
      <w:pPr>
        <w:spacing w:before="0" w:after="0" w:line="408" w:lineRule="exact"/>
        <w:ind w:left="0" w:right="0" w:firstLine="576"/>
        <w:jc w:val="left"/>
      </w:pPr>
      <w:r>
        <w:rPr/>
        <w:t xml:space="preserve">(c) The pilot grant program ends three years after the effective date of this section. The Washington association of sheriffs and police chiefs must report on preliminary findings and final results of the pilot grant program to the governor and legislature. The initial report is due July 1, 2022, and the final report is due December 1, 2024.</w:t>
      </w:r>
    </w:p>
    <w:p>
      <w:pPr>
        <w:spacing w:before="0" w:after="0" w:line="408" w:lineRule="exact"/>
        <w:ind w:left="0" w:right="0" w:firstLine="576"/>
        <w:jc w:val="left"/>
      </w:pPr>
      <w:r>
        <w:rPr/>
        <w:t xml:space="preserve">(d)(i) The local agency may contract for storage of the recordings or create its own server network and data management software. The local police chief or sheriff, or his or her designee, is authorized to contract with state or nonstate entities including, but not limited to, cloud-based web services and private software and technology providers for the creation, operation, and maintenance of the body worn and dashboard camera data management system.</w:t>
      </w:r>
    </w:p>
    <w:p>
      <w:pPr>
        <w:spacing w:before="0" w:after="0" w:line="408" w:lineRule="exact"/>
        <w:ind w:left="0" w:right="0" w:firstLine="576"/>
        <w:jc w:val="left"/>
      </w:pPr>
      <w:r>
        <w:rPr/>
        <w:t xml:space="preserve">(ii) The contract must ensure the chain of custody is not disrupted or compromised. All data must be maintained in a manner that allows for custody of the data to be traced from creation to upload into the system.</w:t>
      </w:r>
    </w:p>
    <w:p>
      <w:pPr>
        <w:spacing w:before="0" w:after="0" w:line="408" w:lineRule="exact"/>
        <w:ind w:left="0" w:right="0" w:firstLine="576"/>
        <w:jc w:val="left"/>
      </w:pPr>
      <w:r>
        <w:rPr/>
        <w:t xml:space="preserve">(2) Local body worn and vehicle dashboard camera data management systems must be fully integrated and serve as a local repository for all recordings produced from the body worn and vehicle dashboard cameras used by law enforcement agencies participating in the pilot grant program. The local police chief or sheriff is responsible for maintaining the system's security and data integrity. Upon successful upload of a body worn or vehicle dashboard camera recording from a local law enforcement agency to its data management system, the local system administrator or their designee manages, tracks, and responds to all legal public disclosure requests for recordings in the system including, but not limited to, making legally required redactions and releasing the recordings to the requester as required by law.</w:t>
      </w:r>
    </w:p>
    <w:p>
      <w:pPr>
        <w:spacing w:before="0" w:after="0" w:line="408" w:lineRule="exact"/>
        <w:ind w:left="0" w:right="0" w:firstLine="576"/>
        <w:jc w:val="left"/>
      </w:pPr>
      <w:r>
        <w:rPr/>
        <w:t xml:space="preserve">(3) The body worn and vehicle dashboard camera data management system must incorporate minimum functionality that enables:</w:t>
      </w:r>
    </w:p>
    <w:p>
      <w:pPr>
        <w:spacing w:before="0" w:after="0" w:line="408" w:lineRule="exact"/>
        <w:ind w:left="0" w:right="0" w:firstLine="576"/>
        <w:jc w:val="left"/>
      </w:pPr>
      <w:r>
        <w:rPr/>
        <w:t xml:space="preserve">(a) Secure long-term storage and preservation of body worn and vehicle dashboard camera recordings transferred from all participating law enforcement agencies;</w:t>
      </w:r>
    </w:p>
    <w:p>
      <w:pPr>
        <w:spacing w:before="0" w:after="0" w:line="408" w:lineRule="exact"/>
        <w:ind w:left="0" w:right="0" w:firstLine="576"/>
        <w:jc w:val="left"/>
      </w:pPr>
      <w:r>
        <w:rPr/>
        <w:t xml:space="preserve">(b) The local administrator to manage, track, and respond to lawful public disclosure requests regarding recordings in the data management system including making the legally required redactions prior to disclosure;</w:t>
      </w:r>
    </w:p>
    <w:p>
      <w:pPr>
        <w:spacing w:before="0" w:after="0" w:line="408" w:lineRule="exact"/>
        <w:ind w:left="0" w:right="0" w:firstLine="576"/>
        <w:jc w:val="left"/>
      </w:pPr>
      <w:r>
        <w:rPr/>
        <w:t xml:space="preserve">(c) Each law enforcement agency continued custody and access to view and use the data it uploads to the system;</w:t>
      </w:r>
    </w:p>
    <w:p>
      <w:pPr>
        <w:spacing w:before="0" w:after="0" w:line="408" w:lineRule="exact"/>
        <w:ind w:left="0" w:right="0" w:firstLine="576"/>
        <w:jc w:val="left"/>
      </w:pPr>
      <w:r>
        <w:rPr/>
        <w:t xml:space="preserve">(d) Each law enforcement agency to locate, retrieve, copy, or share the recordings in the system for agency operations, training, administrative functions, and related judicial actions using a uniform data format that protects the recordings from destruction, alteration, or further redaction, maintains chain of custody requirements, and generates audit tracking;</w:t>
      </w:r>
    </w:p>
    <w:p>
      <w:pPr>
        <w:spacing w:before="0" w:after="0" w:line="408" w:lineRule="exact"/>
        <w:ind w:left="0" w:right="0" w:firstLine="576"/>
        <w:jc w:val="left"/>
      </w:pPr>
      <w:r>
        <w:rPr/>
        <w:t xml:space="preserve">(e) Each participating law enforcement agency to track and update the status of recordings stored in its system with status changes in related cases or availability for public records release using a uniform labeling and tracking method;</w:t>
      </w:r>
    </w:p>
    <w:p>
      <w:pPr>
        <w:spacing w:before="0" w:after="0" w:line="408" w:lineRule="exact"/>
        <w:ind w:left="0" w:right="0" w:firstLine="576"/>
        <w:jc w:val="left"/>
      </w:pPr>
      <w:r>
        <w:rPr/>
        <w:t xml:space="preserve">(f) The system administrator and participating local law enforcement agencies to utilize electronic technology or technologies allowing continuous access; and</w:t>
      </w:r>
    </w:p>
    <w:p>
      <w:pPr>
        <w:spacing w:before="0" w:after="0" w:line="408" w:lineRule="exact"/>
        <w:ind w:left="0" w:right="0" w:firstLine="576"/>
        <w:jc w:val="left"/>
      </w:pPr>
      <w:r>
        <w:rPr/>
        <w:t xml:space="preserve">(g) The system administrator to compile data, report outcomes, and issue recommendations for increasing transparency and ensuring accuracy and fidelity of the data and information collected and reported under the pilot grant program.</w:t>
      </w:r>
    </w:p>
    <w:p>
      <w:pPr>
        <w:spacing w:before="0" w:after="0" w:line="408" w:lineRule="exact"/>
        <w:ind w:left="0" w:right="0" w:firstLine="576"/>
        <w:jc w:val="left"/>
      </w:pPr>
      <w:r>
        <w:rPr/>
        <w:t xml:space="preserve">(4) The pilot grant program shall be funded from the state general fund for the 2021-2023 and 2023-2025 fiscal biennia.</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2019 c 300 s 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w:t>
      </w:r>
      <w:r>
        <w:rPr>
          <w:u w:val="single"/>
        </w:rPr>
        <w:t xml:space="preserve">or a local administrator of the body worn and vehicle dashboard camera data management system created in section 4 of this act</w:t>
      </w:r>
      <w:r>
        <w:rPr/>
        <w:t xml:space="preserve">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w:t>
      </w:r>
      <w:r>
        <w:t>((</w:t>
      </w:r>
      <w:r>
        <w:rPr>
          <w:strike/>
        </w:rPr>
        <w:t xml:space="preserve">records in accordance with the applicable records retention schedule</w:t>
      </w:r>
      <w:r>
        <w:t>))</w:t>
      </w:r>
      <w:r>
        <w:rPr/>
        <w:t xml:space="preserve"> </w:t>
      </w:r>
      <w:r>
        <w:rPr>
          <w:u w:val="single"/>
        </w:rPr>
        <w:t xml:space="preserve">recordings:</w:t>
      </w:r>
    </w:p>
    <w:p>
      <w:pPr>
        <w:spacing w:before="0" w:after="0" w:line="408" w:lineRule="exact"/>
        <w:ind w:left="0" w:right="0" w:firstLine="576"/>
        <w:jc w:val="left"/>
      </w:pPr>
      <w:r>
        <w:rPr>
          <w:u w:val="single"/>
        </w:rPr>
        <w:t xml:space="preserve">(i) For agencies participating in the pilot grant program created in section 4 of this act, after successful upload to its body worn and vehicle dashboard camera data management system created pursuant to section 4 of this act; and</w:t>
      </w:r>
    </w:p>
    <w:p>
      <w:pPr>
        <w:spacing w:before="0" w:after="0" w:line="408" w:lineRule="exact"/>
        <w:ind w:left="0" w:right="0" w:firstLine="576"/>
        <w:jc w:val="left"/>
      </w:pPr>
      <w:r>
        <w:rPr>
          <w:u w:val="single"/>
        </w:rPr>
        <w:t xml:space="preserve">(ii) For agencies not participating in the pilot grant program, in accordance with the applicable records retention schedule</w:t>
      </w:r>
      <w:r>
        <w:rPr/>
        <w:t xml:space="preserv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
      <w:pPr>
        <w:jc w:val="center"/>
      </w:pPr>
      <w:r>
        <w:rPr>
          <w:b/>
        </w:rPr>
        <w:t>--- END ---</w:t>
      </w:r>
    </w:p>
    <w:sectPr>
      <w:pgNumType w:start="1"/>
      <w:footerReference xmlns:r="http://schemas.openxmlformats.org/officeDocument/2006/relationships" r:id="Rd106c7d01b9c41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f279373e764ff7" /><Relationship Type="http://schemas.openxmlformats.org/officeDocument/2006/relationships/footer" Target="/word/footer1.xml" Id="Rd106c7d01b9c41ba" /></Relationships>
</file>