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e959949f04c49" /></Relationships>
</file>

<file path=word/document.xml><?xml version="1.0" encoding="utf-8"?>
<w:document xmlns:w="http://schemas.openxmlformats.org/wordprocessingml/2006/main">
  <w:body>
    <w:p>
      <w:r>
        <w:t>S-3711.1</w:t>
      </w:r>
    </w:p>
    <w:p>
      <w:pPr>
        <w:jc w:val="center"/>
      </w:pPr>
      <w:r>
        <w:t>_______________________________________________</w:t>
      </w:r>
    </w:p>
    <w:p/>
    <w:p>
      <w:pPr>
        <w:jc w:val="center"/>
      </w:pPr>
      <w:r>
        <w:rPr>
          <w:b/>
        </w:rPr>
        <w:t>SUBSTITUTE SENATE BILL 5588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C. Wilson, Dhingra, Das, Hasegawa, Nguyen, Randall, Saldaña, and Stanford)</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and discharge planning for incarcerated individuals at the department of corrections; and amending RCW 72.09.270.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w:t>
      </w:r>
      <w:r>
        <w:rPr>
          <w:u w:val="single"/>
        </w:rPr>
        <w:t xml:space="preserve">No later than one year before release, or as early as practicable during the person's sentence if a person's term of confinement is less than one year:</w:t>
      </w:r>
    </w:p>
    <w:p>
      <w:pPr>
        <w:spacing w:before="0" w:after="0" w:line="408" w:lineRule="exact"/>
        <w:ind w:left="0" w:right="0" w:firstLine="576"/>
        <w:jc w:val="left"/>
      </w:pPr>
      <w:r>
        <w:rPr>
          <w:u w:val="single"/>
        </w:rPr>
        <w:t xml:space="preserve">(A)</w:t>
      </w:r>
      <w:r>
        <w:rPr/>
        <w:t xml:space="preserve"> Evaluate the incarcerated individual's </w:t>
      </w:r>
      <w:r>
        <w:rPr>
          <w:u w:val="single"/>
        </w:rPr>
        <w:t xml:space="preserve">behavioral health and physical health</w:t>
      </w:r>
      <w:r>
        <w:rPr/>
        <w:t xml:space="preserve"> needs </w:t>
      </w:r>
      <w:r>
        <w:t>((</w:t>
      </w:r>
      <w:r>
        <w:rPr>
          <w:strike/>
        </w:rPr>
        <w:t xml:space="preserve">and, to the extent possible, connect the incarcerated individual with existing services and resources that meet those needs</w:t>
      </w:r>
      <w:r>
        <w:t>))</w:t>
      </w:r>
      <w:r>
        <w:rPr/>
        <w:t xml:space="preserve">; </w:t>
      </w:r>
      <w:r>
        <w:t>((</w:t>
      </w:r>
      <w:r>
        <w:rPr>
          <w:strike/>
        </w:rPr>
        <w:t xml:space="preserve">and</w:t>
      </w:r>
      <w:r>
        <w:t>))</w:t>
      </w:r>
    </w:p>
    <w:p>
      <w:pPr>
        <w:spacing w:before="0" w:after="0" w:line="408" w:lineRule="exact"/>
        <w:ind w:left="0" w:right="0" w:firstLine="576"/>
        <w:jc w:val="left"/>
      </w:pPr>
      <w:r>
        <w:rPr>
          <w:u w:val="single"/>
        </w:rPr>
        <w:t xml:space="preserve">(B) Provide life skills classes and use of technology training to prepare the individual for release; and</w:t>
      </w:r>
    </w:p>
    <w:p>
      <w:pPr>
        <w:spacing w:before="0" w:after="0" w:line="408" w:lineRule="exact"/>
        <w:ind w:left="0" w:right="0" w:firstLine="576"/>
        <w:jc w:val="left"/>
      </w:pPr>
      <w:r>
        <w:rPr>
          <w:u w:val="single"/>
        </w:rPr>
        <w:t xml:space="preserve">(C) Assist the incarcerated individual with obtaining identification upon release;</w:t>
      </w:r>
    </w:p>
    <w:p>
      <w:pPr>
        <w:spacing w:before="0" w:after="0" w:line="408" w:lineRule="exact"/>
        <w:ind w:left="0" w:right="0" w:firstLine="576"/>
        <w:jc w:val="left"/>
      </w:pPr>
      <w:r>
        <w:rPr/>
        <w:t xml:space="preserve">(ii) </w:t>
      </w:r>
      <w:r>
        <w:rPr>
          <w:u w:val="single"/>
        </w:rPr>
        <w:t xml:space="preserve">No later than 30 days before release, or as early as practicable during the person's sentence if a person's term of confinement is less than 30 days:</w:t>
      </w:r>
    </w:p>
    <w:p>
      <w:pPr>
        <w:spacing w:before="0" w:after="0" w:line="408" w:lineRule="exact"/>
        <w:ind w:left="0" w:right="0" w:firstLine="576"/>
        <w:jc w:val="left"/>
      </w:pPr>
      <w:r>
        <w:rPr>
          <w:u w:val="single"/>
        </w:rPr>
        <w:t xml:space="preserve">(A) Submit applications for applicable state and federal government assistance and benefits programs on behalf of the incarcerated person;</w:t>
      </w:r>
    </w:p>
    <w:p>
      <w:pPr>
        <w:spacing w:before="0" w:after="0" w:line="408" w:lineRule="exact"/>
        <w:ind w:left="0" w:right="0" w:firstLine="576"/>
        <w:jc w:val="left"/>
      </w:pPr>
      <w:r>
        <w:rPr>
          <w:u w:val="single"/>
        </w:rPr>
        <w:t xml:space="preserve">(B) Create a transition plan that connects the incarcerated individual with relevant physical and behavioral health services, treatment programs, medication-assisted treatment, tribal and urban health clinics and behavioral health services, and other resources in the release area based on the person's evaluated needs;</w:t>
      </w:r>
    </w:p>
    <w:p>
      <w:pPr>
        <w:spacing w:before="0" w:after="0" w:line="408" w:lineRule="exact"/>
        <w:ind w:left="0" w:right="0" w:firstLine="576"/>
        <w:jc w:val="left"/>
      </w:pPr>
      <w:r>
        <w:rPr>
          <w:u w:val="single"/>
        </w:rPr>
        <w:t xml:space="preserve">(C) Prepare a 90-day supply of any necessary prescribed medications to be provided upon release, through a combination of a 30-day supply of in-hand medications and 60-day supply of prescriptions,</w:t>
      </w:r>
      <w:r>
        <w:rPr>
          <w:u w:val="single"/>
        </w:rPr>
        <w:t xml:space="preserve"> to ensure continuity of care and that medications are readily available for the incarcerated person upon release;</w:t>
      </w:r>
    </w:p>
    <w:p>
      <w:pPr>
        <w:spacing w:before="0" w:after="0" w:line="408" w:lineRule="exact"/>
        <w:ind w:left="0" w:right="0" w:firstLine="576"/>
        <w:jc w:val="left"/>
      </w:pPr>
      <w:r>
        <w:rPr>
          <w:u w:val="single"/>
        </w:rPr>
        <w:t xml:space="preserve">(D) Connect the incarcerated individual with available housing, employment, and educational and job training opportunities in the area where the person will be residing upon release;</w:t>
      </w:r>
    </w:p>
    <w:p>
      <w:pPr>
        <w:spacing w:before="0" w:after="0" w:line="408" w:lineRule="exact"/>
        <w:ind w:left="0" w:right="0" w:firstLine="576"/>
        <w:jc w:val="left"/>
      </w:pPr>
      <w:r>
        <w:rPr>
          <w:u w:val="single"/>
        </w:rPr>
        <w:t xml:space="preserve">(E) Provide for short-term basic needs such as clothing, food, and hygiene supplies; and</w:t>
      </w:r>
    </w:p>
    <w:p>
      <w:pPr>
        <w:spacing w:before="0" w:after="0" w:line="408" w:lineRule="exact"/>
        <w:ind w:left="0" w:right="0" w:firstLine="576"/>
        <w:jc w:val="left"/>
      </w:pPr>
      <w:r>
        <w:rPr>
          <w:u w:val="single"/>
        </w:rPr>
        <w:t xml:space="preserve">(F) Prepare and coordinate transportation services as needed; and</w:t>
      </w:r>
    </w:p>
    <w:p>
      <w:pPr>
        <w:spacing w:before="0" w:after="0" w:line="408" w:lineRule="exact"/>
        <w:ind w:left="0" w:right="0" w:firstLine="576"/>
        <w:jc w:val="left"/>
      </w:pPr>
      <w:r>
        <w:rPr>
          <w:u w:val="single"/>
        </w:rPr>
        <w:t xml:space="preserve">(iii)</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bb890bb64aa249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0e1d141a742f2" /><Relationship Type="http://schemas.openxmlformats.org/officeDocument/2006/relationships/footer" Target="/word/footer1.xml" Id="Rbb890bb64aa24917" /></Relationships>
</file>