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2c81f44fd94d4d" /></Relationships>
</file>

<file path=word/document.xml><?xml version="1.0" encoding="utf-8"?>
<w:document xmlns:w="http://schemas.openxmlformats.org/wordprocessingml/2006/main">
  <w:body>
    <w:p>
      <w:r>
        <w:t>S-3183.1</w:t>
      </w:r>
    </w:p>
    <w:p>
      <w:pPr>
        <w:jc w:val="center"/>
      </w:pPr>
      <w:r>
        <w:t>_______________________________________________</w:t>
      </w:r>
    </w:p>
    <w:p/>
    <w:p>
      <w:pPr>
        <w:jc w:val="center"/>
      </w:pPr>
      <w:r>
        <w:rPr>
          <w:b/>
        </w:rPr>
        <w:t>SENATE BILL 5656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Salomon, Van De Wege, and L. Wilson</w:t>
      </w:r>
    </w:p>
    <w:p/>
    <w:p>
      <w:r>
        <w:rPr>
          <w:t xml:space="preserve">Prefiled 01/05/22.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fish and wildlife commission members; and amending RCW 77.04.030 and 43.06.092.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030</w:t>
      </w:r>
      <w:r>
        <w:rPr/>
        <w:t xml:space="preserve"> and 2001 c 155 s 1 are each amended to read as follows:</w:t>
      </w:r>
    </w:p>
    <w:p>
      <w:pPr>
        <w:spacing w:before="0" w:after="0" w:line="408" w:lineRule="exact"/>
        <w:ind w:left="0" w:right="0" w:firstLine="576"/>
        <w:jc w:val="left"/>
      </w:pPr>
      <w:r>
        <w:rPr/>
        <w:t xml:space="preserve">The fish and wildlife commission consists of nine registered voters of the state. In January of each odd-numbered year, the governor shall appoint with the advice and consent of the senate three registered voters to the commission to serve for terms of six years from that January or until their successors are appointed and qualified. </w:t>
      </w:r>
      <w:r>
        <w:rPr>
          <w:u w:val="single"/>
        </w:rPr>
        <w:t xml:space="preserve">If the senate does not confirm an appointment within 12 months, the appointment to the commission expires and the governor must provide a new appointment.</w:t>
      </w:r>
      <w:r>
        <w:rPr/>
        <w:t xml:space="preserve"> If a vacancy occurs on the commission prior to the expiration of a term, the governor shall appoint a registered voter within sixty days to complete the term. Three members shall be residents of that portion of the state lying east of the summit of the Cascade mountains, and three shall be residents of that portion of the state lying west of the summit of the Cascade mountains. Three additional members shall be appointed at large. No two members may be residents of the same county. The legal office of the commission is at the administrative office of the department in Olympia.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092</w:t>
      </w:r>
      <w:r>
        <w:rPr/>
        <w:t xml:space="preserve"> and 1981 c 338 s 2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Except as provided in RCW 77.04.030, any</w:t>
      </w:r>
      <w:r>
        <w:rPr/>
        <w:t xml:space="preserve"> gubernatorial appointee subject to senate confirmation shall continue to serve unless rejected by a vote of the senate. An appointee who is rejected by a vote of the senate shall not be reappointed to the same position for a period of one year from termination of service.</w:t>
      </w:r>
    </w:p>
    <w:p>
      <w:pPr>
        <w:spacing w:before="0" w:after="0" w:line="408" w:lineRule="exact"/>
        <w:ind w:left="0" w:right="0" w:firstLine="576"/>
        <w:jc w:val="left"/>
      </w:pPr>
      <w:r>
        <w:rPr/>
        <w:t xml:space="preserve">(2) Any person appointed by the governor to fill the unexpired term of an appointment subject to senate confirmation must also be confirmed by the senate.</w:t>
      </w:r>
    </w:p>
    <w:p/>
    <w:p>
      <w:pPr>
        <w:jc w:val="center"/>
      </w:pPr>
      <w:r>
        <w:rPr>
          <w:b/>
        </w:rPr>
        <w:t>--- END ---</w:t>
      </w:r>
    </w:p>
    <w:sectPr>
      <w:pgNumType w:start="1"/>
      <w:footerReference xmlns:r="http://schemas.openxmlformats.org/officeDocument/2006/relationships" r:id="Re16072e99ec24e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96ed10fcfc470c" /><Relationship Type="http://schemas.openxmlformats.org/officeDocument/2006/relationships/footer" Target="/word/footer1.xml" Id="Re16072e99ec24ebd" /></Relationships>
</file>