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ada5459dba44df" /></Relationships>
</file>

<file path=word/document.xml><?xml version="1.0" encoding="utf-8"?>
<w:document xmlns:w="http://schemas.openxmlformats.org/wordprocessingml/2006/main">
  <w:body>
    <w:p>
      <w:r>
        <w:t>S-3185.1</w:t>
      </w:r>
    </w:p>
    <w:p>
      <w:pPr>
        <w:jc w:val="center"/>
      </w:pPr>
      <w:r>
        <w:t>_______________________________________________</w:t>
      </w:r>
    </w:p>
    <w:p/>
    <w:p>
      <w:pPr>
        <w:jc w:val="center"/>
      </w:pPr>
      <w:r>
        <w:rPr>
          <w:b/>
        </w:rPr>
        <w:t>SENATE BILL 5684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McCune, Gildon, and Wagoner</w:t>
      </w:r>
    </w:p>
    <w:p/>
    <w:p>
      <w:r>
        <w:rPr>
          <w:t xml:space="preserve">Prefiled 01/05/22.</w:t>
        </w:rPr>
      </w:r>
      <w:r>
        <w:rPr>
          <w:t xml:space="preserve">Read first time 01/10/22.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extraordinary medical placement for individuals at the department of corrections with terminal illnesses; reenacting and amending RCW 9.94A.728;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spending one's final moments around those closest to him or her. As such, the legislature intends to clarify the criteria for which the secretary of the Washington state department of corrections may grant a conditional emergency medical placement to explicitly include offenders diagnosed with a terminal illness, specifically blood cancer and cancer impacting internal organs. The legislature recognizes that as innovation in cancer treatment progresses, certain cancers, such as nonmelanoma skin cancer, are not terminal and should not be considered terminal by the secretary. The legislature intends to clarify eligibility for emergency medical placement with the goal of permitting offenders with terminal illnesses the ability to pass away surrounded by those who love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2021 c 311 s 19 and 2021 c 266 s 2 are each reenacted and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(f)(i) No more than the final five months of the offender's term of confinement may be served in partial confinement as home detention as part of the graduated reentry program developed by the department under RCW 9.94A.733(1)(a);</w:t>
      </w:r>
    </w:p>
    <w:p>
      <w:pPr>
        <w:spacing w:before="0" w:after="0" w:line="408" w:lineRule="exact"/>
        <w:ind w:left="0" w:right="0" w:firstLine="576"/>
        <w:jc w:val="left"/>
      </w:pPr>
      <w:r>
        <w:rPr/>
        <w:t xml:space="preserve">(ii) For eligible offenders under RCW 9.94A.733(1)(b), after serving at least four months in total confinement in a state correctional facility, an offender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w:t>
      </w:r>
      <w:r>
        <w:t>((</w:t>
      </w:r>
      <w:r>
        <w:rPr>
          <w:strike/>
        </w:rPr>
        <w:t xml:space="preserve">and</w:t>
      </w:r>
      <w:r>
        <w:t>))</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r>
        <w:rPr>
          <w:u w:val="single"/>
        </w:rPr>
        <w:t xml:space="preserve">; and</w:t>
      </w:r>
    </w:p>
    <w:p>
      <w:pPr>
        <w:spacing w:before="0" w:after="0" w:line="408" w:lineRule="exact"/>
        <w:ind w:left="0" w:right="0" w:firstLine="576"/>
        <w:jc w:val="left"/>
      </w:pPr>
      <w:r>
        <w:rPr>
          <w:u w:val="single"/>
        </w:rPr>
        <w:t xml:space="preserve">(l)(i) The secretary may authorize an extraordinary terminal medical placement for an offender when all of the following conditions exist:</w:t>
      </w:r>
    </w:p>
    <w:p>
      <w:pPr>
        <w:spacing w:before="0" w:after="0" w:line="408" w:lineRule="exact"/>
        <w:ind w:left="0" w:right="0" w:firstLine="576"/>
        <w:jc w:val="left"/>
      </w:pPr>
      <w:r>
        <w:rPr>
          <w:u w:val="single"/>
        </w:rPr>
        <w:t xml:space="preserve">(A) The offender has a medical condition that is terminal and is expected to require costly care or treatment;</w:t>
      </w:r>
    </w:p>
    <w:p>
      <w:pPr>
        <w:spacing w:before="0" w:after="0" w:line="408" w:lineRule="exact"/>
        <w:ind w:left="0" w:right="0" w:firstLine="576"/>
        <w:jc w:val="left"/>
      </w:pPr>
      <w:r>
        <w:rPr>
          <w:u w:val="single"/>
        </w:rPr>
        <w:t xml:space="preserve">(B) The offender poses a low risk to the community because he or she is currently physically incapacitated due to a terminal medical condition or is expected to be so at the time of release; and</w:t>
      </w:r>
    </w:p>
    <w:p>
      <w:pPr>
        <w:spacing w:before="0" w:after="0" w:line="408" w:lineRule="exact"/>
        <w:ind w:left="0" w:right="0" w:firstLine="576"/>
        <w:jc w:val="left"/>
      </w:pPr>
      <w:r>
        <w:rPr>
          <w:u w:val="single"/>
        </w:rPr>
        <w:t xml:space="preserve">(C) It is expected that granting the extraordinary terminal medical placement will result in a cost savings to the state.</w:t>
      </w:r>
    </w:p>
    <w:p>
      <w:pPr>
        <w:spacing w:before="0" w:after="0" w:line="408" w:lineRule="exact"/>
        <w:ind w:left="0" w:right="0" w:firstLine="576"/>
        <w:jc w:val="left"/>
      </w:pPr>
      <w:r>
        <w:rPr>
          <w:u w:val="single"/>
        </w:rPr>
        <w:t xml:space="preserve">(ii) An offender convicted of any of the following crimes is not eligible for an extraordinary terminal medical placement:</w:t>
      </w:r>
    </w:p>
    <w:p>
      <w:pPr>
        <w:spacing w:before="0" w:after="0" w:line="408" w:lineRule="exact"/>
        <w:ind w:left="0" w:right="0" w:firstLine="576"/>
        <w:jc w:val="left"/>
      </w:pPr>
      <w:r>
        <w:rPr>
          <w:u w:val="single"/>
        </w:rPr>
        <w:t xml:space="preserve">(A) First degree murder;</w:t>
      </w:r>
    </w:p>
    <w:p>
      <w:pPr>
        <w:spacing w:before="0" w:after="0" w:line="408" w:lineRule="exact"/>
        <w:ind w:left="0" w:right="0" w:firstLine="576"/>
        <w:jc w:val="left"/>
      </w:pPr>
      <w:r>
        <w:rPr>
          <w:u w:val="single"/>
        </w:rPr>
        <w:t xml:space="preserve">(B) Second degree murder;</w:t>
      </w:r>
    </w:p>
    <w:p>
      <w:pPr>
        <w:spacing w:before="0" w:after="0" w:line="408" w:lineRule="exact"/>
        <w:ind w:left="0" w:right="0" w:firstLine="576"/>
        <w:jc w:val="left"/>
      </w:pPr>
      <w:r>
        <w:rPr>
          <w:u w:val="single"/>
        </w:rPr>
        <w:t xml:space="preserve">(C) Rape in the first degree;</w:t>
      </w:r>
    </w:p>
    <w:p>
      <w:pPr>
        <w:spacing w:before="0" w:after="0" w:line="408" w:lineRule="exact"/>
        <w:ind w:left="0" w:right="0" w:firstLine="576"/>
        <w:jc w:val="left"/>
      </w:pPr>
      <w:r>
        <w:rPr>
          <w:u w:val="single"/>
        </w:rPr>
        <w:t xml:space="preserve">(D) Rape in the second degree;</w:t>
      </w:r>
    </w:p>
    <w:p>
      <w:pPr>
        <w:spacing w:before="0" w:after="0" w:line="408" w:lineRule="exact"/>
        <w:ind w:left="0" w:right="0" w:firstLine="576"/>
        <w:jc w:val="left"/>
      </w:pPr>
      <w:r>
        <w:rPr>
          <w:u w:val="single"/>
        </w:rPr>
        <w:t xml:space="preserve">(E) Rape of a child in the first degree; and</w:t>
      </w:r>
    </w:p>
    <w:p>
      <w:pPr>
        <w:spacing w:before="0" w:after="0" w:line="408" w:lineRule="exact"/>
        <w:ind w:left="0" w:right="0" w:firstLine="576"/>
        <w:jc w:val="left"/>
      </w:pPr>
      <w:r>
        <w:rPr>
          <w:u w:val="single"/>
        </w:rPr>
        <w:t xml:space="preserve">(F) Rape of a child in the second degree.</w:t>
      </w:r>
    </w:p>
    <w:p>
      <w:pPr>
        <w:spacing w:before="0" w:after="0" w:line="408" w:lineRule="exact"/>
        <w:ind w:left="0" w:right="0" w:firstLine="576"/>
        <w:jc w:val="left"/>
      </w:pPr>
      <w:r>
        <w:rPr>
          <w:u w:val="single"/>
        </w:rPr>
        <w:t xml:space="preserve">(iii) The secretary shall require electronic monitoring for all offenders in extraordinary terminal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u w:val="single"/>
        </w:rPr>
        <w:t xml:space="preserve">(iv) The secretary may revoke an extraordinary terminal medical placement under this subsection (1)(l) at any time.</w:t>
      </w:r>
    </w:p>
    <w:p>
      <w:pPr>
        <w:spacing w:before="0" w:after="0" w:line="408" w:lineRule="exact"/>
        <w:ind w:left="0" w:right="0" w:firstLine="576"/>
        <w:jc w:val="left"/>
      </w:pPr>
      <w:r>
        <w:rPr>
          <w:u w:val="single"/>
        </w:rPr>
        <w:t xml:space="preserve">(v) For the purposes of this subsection, "terminal" means a medical prognosis of death within two years. Cancer diagnoses of the blood or internal organs shall be presumed terminal. Terminal does not include nonmelanoma skin cancer diagnoses</w:t>
      </w:r>
      <w:r>
        <w:rPr/>
        <w:t xml:space="preserve">.</w:t>
      </w:r>
    </w:p>
    <w:p>
      <w:pPr>
        <w:spacing w:before="0" w:after="0" w:line="408" w:lineRule="exact"/>
        <w:ind w:left="0" w:right="0" w:firstLine="576"/>
        <w:jc w:val="left"/>
      </w:pPr>
      <w:r>
        <w:rPr/>
        <w:t xml:space="preserve">(2) Notwithstanding any other provision of this section, an offender entitled to vacation of a conviction or the recalculation of his or her offender score pursuant to </w:t>
      </w:r>
      <w:r>
        <w:rPr>
          <w:i/>
        </w:rPr>
        <w:t xml:space="preserve">State v. Blake</w:t>
      </w:r>
      <w:r>
        <w:rPr/>
        <w:t xml:space="preserve">, No. 96873-0 (Feb. 25, 2021), may be released from confinement pursuant to a court order if the offender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t xml:space="preserve">(3) Offenders residing in a juvenile correctional facility placement pursuant to RCW 72.01.410(1)(a) are not subject to the limitations in this section.</w:t>
      </w:r>
    </w:p>
    <w:p/>
    <w:p>
      <w:pPr>
        <w:jc w:val="center"/>
      </w:pPr>
      <w:r>
        <w:rPr>
          <w:b/>
        </w:rPr>
        <w:t>--- END ---</w:t>
      </w:r>
    </w:p>
    <w:sectPr>
      <w:pgNumType w:start="1"/>
      <w:footerReference xmlns:r="http://schemas.openxmlformats.org/officeDocument/2006/relationships" r:id="Raa4d0a38ca8e47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cef051c55b4e52" /><Relationship Type="http://schemas.openxmlformats.org/officeDocument/2006/relationships/footer" Target="/word/footer1.xml" Id="Raa4d0a38ca8e478a" /></Relationships>
</file>