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47151618c4c5f" /></Relationships>
</file>

<file path=word/document.xml><?xml version="1.0" encoding="utf-8"?>
<w:document xmlns:w="http://schemas.openxmlformats.org/wordprocessingml/2006/main">
  <w:body>
    <w:p>
      <w:r>
        <w:t>S-3393.1</w:t>
      </w:r>
    </w:p>
    <w:p>
      <w:pPr>
        <w:jc w:val="center"/>
      </w:pPr>
      <w:r>
        <w:t>_______________________________________________</w:t>
      </w:r>
    </w:p>
    <w:p/>
    <w:p>
      <w:pPr>
        <w:jc w:val="center"/>
      </w:pPr>
      <w:r>
        <w:rPr>
          <w:b/>
        </w:rPr>
        <w:t>SENATE BILL 5797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Short, Carlyle, Dhingra, Frockt, Lovick, Nobles, Randall, and Stanford</w:t>
      </w:r>
    </w:p>
    <w:p/>
    <w:p>
      <w:r>
        <w:rPr>
          <w:t xml:space="preserve">Read first time 01/11/22.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opportunity scholarship program; and amending RCW 28B.145.010, 28B.145.030, and 28B.145.100.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2021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w:t>
      </w:r>
      <w:r>
        <w:t>((</w:t>
      </w:r>
      <w:r>
        <w:rPr>
          <w:strike/>
        </w:rPr>
        <w:t xml:space="preserve">one hundred twenty-five thousand</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w:t>
      </w:r>
      <w:r>
        <w:rPr>
          <w:u w:val="single"/>
        </w:rPr>
        <w:t xml:space="preserve">(a)</w:t>
      </w:r>
      <w:r>
        <w:rPr/>
        <w:t xml:space="preserve"> "Eligible student" means a resident student who:</w:t>
      </w:r>
    </w:p>
    <w:p>
      <w:pPr>
        <w:spacing w:before="0" w:after="0" w:line="408" w:lineRule="exact"/>
        <w:ind w:left="0" w:right="0" w:firstLine="576"/>
        <w:jc w:val="left"/>
      </w:pPr>
      <w:r>
        <w:t>((</w:t>
      </w:r>
      <w:r>
        <w:rPr>
          <w:strike/>
        </w:rPr>
        <w:t xml:space="preserve">(a)</w:t>
      </w:r>
      <w:r>
        <w:t>))</w:t>
      </w:r>
      <w:r>
        <w:rPr/>
        <w:t xml:space="preserve">(i)</w:t>
      </w:r>
      <w:r>
        <w:rPr>
          <w:u w:val="single"/>
        </w:rPr>
        <w:t xml:space="preserve">(A)</w:t>
      </w:r>
      <w:r>
        <w:rPr/>
        <w:t xml:space="preserve">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Has been accepted at an institution of higher education into an eligible advanced degree program that leads to credentials in health professions;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Declares an intention to obtain a professional-technical certificate, professional-technical degree, baccalaureate degree, or an advanced degree;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Has a family income at or below </w:t>
      </w:r>
      <w:r>
        <w:t>((</w:t>
      </w:r>
      <w:r>
        <w:rPr>
          <w:strike/>
        </w:rPr>
        <w:t xml:space="preserve">one hundred twenty-five</w:t>
      </w:r>
      <w:r>
        <w:t>))</w:t>
      </w:r>
      <w:r>
        <w:rPr/>
        <w:t xml:space="preserve"> </w:t>
      </w:r>
      <w:r>
        <w:rPr>
          <w:u w:val="single"/>
        </w:rPr>
        <w:t xml:space="preserve">125</w:t>
      </w:r>
      <w:r>
        <w:rPr/>
        <w:t xml:space="preserve"> percent of the state median family income at the time the student applies for an opportunity scholarship. </w:t>
      </w:r>
      <w:r>
        <w:rPr>
          <w:u w:val="single"/>
        </w:rPr>
        <w:t xml:space="preserve">For the advanced degree program, state median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u w:val="single"/>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w:t>
      </w:r>
      <w:r>
        <w:t>((</w:t>
      </w:r>
      <w:r>
        <w:rPr>
          <w:strike/>
        </w:rPr>
        <w:t xml:space="preserve">has the same meaning as provided in RCW 28B.15.012</w:t>
      </w:r>
      <w:r>
        <w:t>))</w:t>
      </w:r>
      <w:r>
        <w:rPr/>
        <w:t xml:space="preserve"> </w:t>
      </w:r>
      <w:r>
        <w:rPr>
          <w:u w:val="single"/>
        </w:rPr>
        <w:t xml:space="preserve">means a student meeting the requirements under RCW 28B.92.200(5)(c) as defined in the Washington college grant program</w:t>
      </w:r>
      <w:r>
        <w:rPr/>
        <w:t xml:space="preserve">.</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2021 c 170 s 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$5,000,000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w:t>
      </w:r>
      <w:r>
        <w:t>((</w:t>
      </w:r>
      <w:r>
        <w:rPr>
          <w:strike/>
        </w:rPr>
        <w:t xml:space="preserve">taken the credit or clock hour equivalent of one hundred twenty-five percent of the published length of time of the participant's program, whichever occurs first</w:t>
      </w:r>
      <w:r>
        <w:t>))</w:t>
      </w:r>
      <w:r>
        <w:rPr/>
        <w:t xml:space="preserve"> </w:t>
      </w:r>
      <w:r>
        <w:rPr>
          <w:u w:val="single"/>
        </w:rPr>
        <w:t xml:space="preserve">extended beyond five years or 125 percent of the published program length of the program in which the student is enrolled or the credit or clock-hour equivalent as defined in the Washington college grant program</w:t>
      </w:r>
      <w:r>
        <w:rPr/>
        <w:t xml:space="preserve">;</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2021 c 133 s 3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u w:val="single"/>
        </w:rPr>
        <w:t xml:space="preserve">(d) The state match must be based on donations and pledges received as of the date each official state caseload forecast is submitted by the caseload forecast council to the legislative fiscal committees as provided under RCW 43.88C.020. The purpose of this subsection (1)(d) is to ensure the predictable treatment of the program in the budget process by clarifying the calculation process of the state match required by this section and to ensure the program is budgeted at maintenance level.</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w:t>
      </w:r>
      <w:r>
        <w:t>((</w:t>
      </w:r>
      <w:r>
        <w:rPr>
          <w:strike/>
        </w:rPr>
        <w:t xml:space="preserve">Either:</w:t>
      </w:r>
    </w:p>
    <w:p>
      <w:pPr>
        <w:spacing w:before="0" w:after="0" w:line="408" w:lineRule="exact"/>
        <w:ind w:left="0" w:right="0" w:firstLine="576"/>
        <w:jc w:val="left"/>
      </w:pPr>
      <w:r>
        <w:rPr>
          <w:strike/>
        </w:rPr>
        <w:t xml:space="preserve">(i) Be a resident of an eligible county and be enrolled in a community or technical college established under chapter 28B.50 RCW; or</w:t>
      </w:r>
    </w:p>
    <w:p>
      <w:pPr>
        <w:spacing w:before="0" w:after="0" w:line="408" w:lineRule="exact"/>
        <w:ind w:left="0" w:right="0" w:firstLine="576"/>
        <w:jc w:val="left"/>
      </w:pPr>
      <w:r>
        <w:rPr>
          <w:strike/>
        </w:rPr>
        <w:t xml:space="preserve">(ii) Have attended and graduated from a school in an eligible school district and be enrolled in a community or technical college established under chapter 28B.50 RCW that is located in an eligible county</w:t>
      </w:r>
      <w:r>
        <w:t>))</w:t>
      </w:r>
      <w:r>
        <w:rPr/>
        <w:t xml:space="preserve"> </w:t>
      </w:r>
      <w:r>
        <w:rPr>
          <w:u w:val="single"/>
        </w:rPr>
        <w:t xml:space="preserve">Be a resident of an eligible county or have attended and graduated from a school in an eligible school district</w:t>
      </w:r>
      <w:r>
        <w:rPr/>
        <w:t xml:space="preserve">;</w:t>
      </w:r>
    </w:p>
    <w:p>
      <w:pPr>
        <w:spacing w:before="0" w:after="0" w:line="408" w:lineRule="exact"/>
        <w:ind w:left="0" w:right="0" w:firstLine="576"/>
        <w:jc w:val="left"/>
      </w:pPr>
      <w:r>
        <w:rPr/>
        <w:t xml:space="preserve">(b) Be a resident student as defined </w:t>
      </w:r>
      <w:r>
        <w:t>((</w:t>
      </w:r>
      <w:r>
        <w:rPr>
          <w:strike/>
        </w:rPr>
        <w:t xml:space="preserve">in RCW 28B.15.012;</w:t>
      </w:r>
    </w:p>
    <w:p>
      <w:pPr>
        <w:spacing w:before="0" w:after="0" w:line="408" w:lineRule="exact"/>
        <w:ind w:left="0" w:right="0" w:firstLine="576"/>
        <w:jc w:val="left"/>
      </w:pPr>
      <w:r>
        <w:rPr>
          <w:strike/>
        </w:rPr>
        <w:t xml:space="preserve">(c)</w:t>
      </w:r>
      <w:r>
        <w:t>))</w:t>
      </w:r>
      <w:r>
        <w:rPr/>
        <w:t xml:space="preserve"> </w:t>
      </w:r>
      <w:r>
        <w:rPr>
          <w:u w:val="single"/>
        </w:rPr>
        <w:t xml:space="preserve">in the Washington college grant program in RCW 28B.92.200(5)(c);</w:t>
      </w:r>
    </w:p>
    <w:p>
      <w:pPr>
        <w:spacing w:before="0" w:after="0" w:line="408" w:lineRule="exact"/>
        <w:ind w:left="0" w:right="0" w:firstLine="576"/>
        <w:jc w:val="left"/>
      </w:pPr>
      <w:r>
        <w:rPr>
          <w:u w:val="single"/>
        </w:rPr>
        <w:t xml:space="preserve">(c) Be enrolled in either a community or technical college established under chapter 28B.50 RCW located in an eligible county or an eligible registered apprenticeship program under chapter 28B.92 RCW in an eligible county;</w:t>
      </w:r>
    </w:p>
    <w:p>
      <w:pPr>
        <w:spacing w:before="0" w:after="0" w:line="408" w:lineRule="exact"/>
        <w:ind w:left="0" w:right="0" w:firstLine="576"/>
        <w:jc w:val="left"/>
      </w:pPr>
      <w:r>
        <w:rPr>
          <w:u w:val="single"/>
        </w:rPr>
        <w:t xml:space="preserve">(d)</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Have a family income that does not exceed seventy percent of the state median family income adjusted for family size;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w:t>
      </w:r>
      <w:r>
        <w:t>((</w:t>
      </w:r>
      <w:r>
        <w:rPr>
          <w:strike/>
        </w:rPr>
        <w:t xml:space="preserve">maintain a cumulative grade point average of 2.0</w:t>
      </w:r>
      <w:r>
        <w:t>))</w:t>
      </w:r>
      <w:r>
        <w:rPr/>
        <w:t xml:space="preserve"> </w:t>
      </w:r>
      <w:r>
        <w:rPr>
          <w:u w:val="single"/>
        </w:rPr>
        <w:t xml:space="preserve">meet satisfactory academic progress toward completion of an eligible program as established by the program. Rural jobs program eligibility may not extend beyond five years or 125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NumType w:start="1"/>
      <w:footerReference xmlns:r="http://schemas.openxmlformats.org/officeDocument/2006/relationships" r:id="R2afb42cadcd54a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5d4deb86e4f03" /><Relationship Type="http://schemas.openxmlformats.org/officeDocument/2006/relationships/footer" Target="/word/footer1.xml" Id="R2afb42cadcd54a7f" /></Relationships>
</file>