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f7591c84b4a01" /></Relationships>
</file>

<file path=word/document.xml><?xml version="1.0" encoding="utf-8"?>
<w:document xmlns:w="http://schemas.openxmlformats.org/wordprocessingml/2006/main">
  <w:body>
    <w:p>
      <w:r>
        <w:t>Z-0531.1</w:t>
      </w:r>
    </w:p>
    <w:p>
      <w:pPr>
        <w:jc w:val="center"/>
      </w:pPr>
      <w:r>
        <w:t>_______________________________________________</w:t>
      </w:r>
    </w:p>
    <w:p/>
    <w:p>
      <w:pPr>
        <w:jc w:val="center"/>
      </w:pPr>
      <w:r>
        <w:rPr>
          <w:b/>
        </w:rPr>
        <w:t>SENATE BILL 5905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Nguyen, and Saldaña; by request of Office of the Governor</w:t>
      </w:r>
    </w:p>
    <w:p/>
    <w:p>
      <w:r>
        <w:rPr>
          <w:t xml:space="preserve">Read first time 01/19/22.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and 28A.320.173;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Current access to outdoor school is inequitable mostly due to funding and administrative constraints.</w:t>
      </w:r>
    </w:p>
    <w:p>
      <w:pPr>
        <w:spacing w:before="0" w:after="0" w:line="408" w:lineRule="exact"/>
        <w:ind w:left="0" w:right="0" w:firstLine="576"/>
        <w:jc w:val="left"/>
      </w:pPr>
      <w:r>
        <w:rPr/>
        <w:t xml:space="preserve">(2) From stress reduction to improved focus and engagement to better academic performance, outdoor-based learning helps kids thrive. Research shows participants in outdoor school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school also offers new opportunities for career connected learning in science, natural resources, education, land management, agriculture, outdoor recreation, and other employment sectors. Outdoor school can also be a key element in the larger system of regular outdoor instructional time and outdoor experiences that includes STEM fields, after-school programs, summer camps, 4-H, scouting, and related programs that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school. Most sites lack accommodation for physically challenged children and support staff for children with mental or emotional challenges are needed. In addition, some youth may experience cultural barriers to outdoor school experiences. The legislature intends to establish a statewide program to address all these needs and to ensure all students have a chance to benefit from outdoor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amounts appropriated for this specific purpose, or within funding made available, the outdoor school for all program is established. The purpose of the outdoor school for all program is to develop and support outdoor school experiences for all 5th or 6th grade students in Washington public schools with opportunities for high school students to volunteer as counselors. The program will consist of hands-on outdoor school experiences that are three to five days and zero to four nights, residential or day programs,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shall administer the outdoor school for all program in accordance with this section.</w:t>
      </w:r>
    </w:p>
    <w:p>
      <w:pPr>
        <w:spacing w:before="0" w:after="0" w:line="408" w:lineRule="exact"/>
        <w:ind w:left="0" w:right="0" w:firstLine="576"/>
        <w:jc w:val="left"/>
      </w:pPr>
      <w:r>
        <w:rPr/>
        <w:t xml:space="preserve">(3)(a) The office of the superintendent of public instruction may work with a statewide nonprofit organization representing school principals to create guidelines for the outdoor school for all program.</w:t>
      </w:r>
    </w:p>
    <w:p>
      <w:pPr>
        <w:spacing w:before="0" w:after="0" w:line="408" w:lineRule="exact"/>
        <w:ind w:left="0" w:right="0" w:firstLine="576"/>
        <w:jc w:val="left"/>
      </w:pPr>
      <w:r>
        <w:rPr/>
        <w:t xml:space="preserve">(b)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for expertise on land management and career connected learning.</w:t>
      </w:r>
    </w:p>
    <w:p>
      <w:pPr>
        <w:spacing w:before="0" w:after="0" w:line="408" w:lineRule="exact"/>
        <w:ind w:left="0" w:right="0" w:firstLine="576"/>
        <w:jc w:val="left"/>
      </w:pPr>
      <w:r>
        <w:rPr/>
        <w:t xml:space="preserve">(4) The office of the superintendent of public instruction, alongside the Washington recreation and conservation office, shall award grants to eligible school districts and outdoor school providers starting in the 2022-23 school year.</w:t>
      </w:r>
    </w:p>
    <w:p>
      <w:pPr>
        <w:spacing w:before="0" w:after="0" w:line="408" w:lineRule="exact"/>
        <w:ind w:left="0" w:right="0" w:firstLine="576"/>
        <w:jc w:val="left"/>
      </w:pPr>
      <w:r>
        <w:rPr/>
        <w:t xml:space="preserve">(a) The outdoor school for all program will consist of two types of grants including:</w:t>
      </w:r>
    </w:p>
    <w:p>
      <w:pPr>
        <w:spacing w:before="0" w:after="0" w:line="408" w:lineRule="exact"/>
        <w:ind w:left="0" w:right="0" w:firstLine="576"/>
        <w:jc w:val="left"/>
      </w:pPr>
      <w:r>
        <w:rPr/>
        <w:t xml:space="preserve">(i) Allocation-based grants for school districts to develop or support outdoor school experiences; and</w:t>
      </w:r>
    </w:p>
    <w:p>
      <w:pPr>
        <w:spacing w:before="0" w:after="0" w:line="408" w:lineRule="exact"/>
        <w:ind w:left="0" w:right="0" w:firstLine="576"/>
        <w:jc w:val="left"/>
      </w:pPr>
      <w:r>
        <w:rPr/>
        <w:t xml:space="preserve">(ii) Competitive grants for outdoor school providers designed to increase capacity for outdoor school experiences.</w:t>
      </w:r>
    </w:p>
    <w:p>
      <w:pPr>
        <w:spacing w:before="0" w:after="0" w:line="408" w:lineRule="exact"/>
        <w:ind w:left="0" w:right="0" w:firstLine="576"/>
        <w:jc w:val="left"/>
      </w:pPr>
      <w:r>
        <w:rPr/>
        <w:t xml:space="preserve">(b) School districts and outdoor school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(5) The office of the superintendent of public instruction will submit an annual report, beginning in 2024, to the appropriate committees of the legislature with an evaluation of the outdoor school for all program and may include reporting on all outdoor education and instructional time efforts and how they integrate with the outdoor school for all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the outdoor school for all program established in section 2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173</w:t>
      </w:r>
      <w:r>
        <w:rPr/>
        <w:t xml:space="preserve"> and 2018 c 266 s 409 are each amended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w:t>
      </w:r>
      <w:r>
        <w:t>((</w:t>
      </w:r>
      <w:r>
        <w:rPr>
          <w:strike/>
        </w:rPr>
        <w:t xml:space="preserve">and</w:t>
      </w:r>
      <w:r>
        <w:t>))</w:t>
      </w:r>
      <w:r>
        <w:rPr/>
        <w:t xml:space="preserve"> career and technical education</w:t>
      </w:r>
      <w:r>
        <w:rPr>
          <w:u w:val="single"/>
        </w:rPr>
        <w:t xml:space="preserve">, and the outdoor school for all program established in section 2 of this act</w:t>
      </w:r>
      <w:r>
        <w:rPr/>
        <w:t xml:space="preserve">;</w:t>
      </w:r>
    </w:p>
    <w:p>
      <w:pPr>
        <w:spacing w:before="0" w:after="0" w:line="408" w:lineRule="exact"/>
        <w:ind w:left="0" w:right="0" w:firstLine="576"/>
        <w:jc w:val="left"/>
      </w:pPr>
      <w:r>
        <w:rPr/>
        <w:t xml:space="preserve">(b)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RCW 28A.300.790 to consider student participation in seasonal or nonseasonal outdoor-based activities as instructional days for the purposes of basic education requirements established in RCW 28A.150.220(5).</w:t>
      </w:r>
    </w:p>
    <w:p/>
    <w:p>
      <w:pPr>
        <w:jc w:val="center"/>
      </w:pPr>
      <w:r>
        <w:rPr>
          <w:b/>
        </w:rPr>
        <w:t>--- END ---</w:t>
      </w:r>
    </w:p>
    <w:sectPr>
      <w:pgNumType w:start="1"/>
      <w:footerReference xmlns:r="http://schemas.openxmlformats.org/officeDocument/2006/relationships" r:id="Rb08a23a4dcfd46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37962f17140c4" /><Relationship Type="http://schemas.openxmlformats.org/officeDocument/2006/relationships/footer" Target="/word/footer1.xml" Id="Rb08a23a4dcfd4627" /></Relationships>
</file>