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1acdf377b42f2" /></Relationships>
</file>

<file path=word/document.xml><?xml version="1.0" encoding="utf-8"?>
<w:document xmlns:w="http://schemas.openxmlformats.org/wordprocessingml/2006/main">
  <w:body>
    <w:p>
      <w:r>
        <w:t>S-4159.1</w:t>
      </w:r>
    </w:p>
    <w:p>
      <w:pPr>
        <w:jc w:val="center"/>
      </w:pPr>
      <w:r>
        <w:t>_______________________________________________</w:t>
      </w:r>
    </w:p>
    <w:p/>
    <w:p>
      <w:pPr>
        <w:jc w:val="center"/>
      </w:pPr>
      <w:r>
        <w:rPr>
          <w:b/>
        </w:rPr>
        <w:t>SUBSTITUTE SENATE BILL 5907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J. Wilson, Lovick, Fortunato, Lovelett, Randall, Saldaña, Stanford,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amending RCW 46.37.184, 46.37.196, and 46.61.212; adding a new section to chapter 46.08 RCW; adding a new section to chapter 46.20 RCW; adding a new section to chapter 47.04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184</w:t>
      </w:r>
      <w:r>
        <w:rPr/>
        <w:t xml:space="preserve"> and 1961 c 12 s 46.37.184 are each amended to read as follows:</w:t>
      </w:r>
    </w:p>
    <w:p>
      <w:pPr>
        <w:spacing w:before="0" w:after="0" w:line="408" w:lineRule="exact"/>
        <w:ind w:left="0" w:right="0" w:firstLine="576"/>
        <w:jc w:val="left"/>
      </w:pPr>
      <w:r>
        <w:rPr/>
        <w:t xml:space="preserve">All fire department vehicles in service shall be identified by red lights of an intermittent flashing type, visible from both front and rear for a distance of </w:t>
      </w:r>
      <w:r>
        <w:t>((</w:t>
      </w:r>
      <w:r>
        <w:rPr>
          <w:strike/>
        </w:rPr>
        <w:t xml:space="preserve">five hundred</w:t>
      </w:r>
      <w:r>
        <w:t>))</w:t>
      </w:r>
      <w:r>
        <w:rPr/>
        <w:t xml:space="preserve"> </w:t>
      </w:r>
      <w:r>
        <w:rPr>
          <w:u w:val="single"/>
        </w:rPr>
        <w:t xml:space="preserve">500</w:t>
      </w:r>
      <w:r>
        <w:rPr/>
        <w:t xml:space="preserve"> feet under normal atmospheric conditions. Such red flashing lights shall be well separated from the headlights so that they will not black out when headlights are on. Such red flashing lights shall be in operation at all times when such vehicle is on emergency status. </w:t>
      </w:r>
      <w:r>
        <w:rPr>
          <w:u w:val="single"/>
        </w:rPr>
        <w:t xml:space="preserve">Fire department vehicles may also operate rear facing blue lights for use only at the scene of an emergency. The combination of red and blue lights may be used only at the scene of an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five hundred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exceeds 60 miles per hour or more, then reduce the speed of the vehicle to 50 miles per hour or lower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shall develop an appropriate training module relating to the requirements of RCW 46.61.212, for inclusion in all new driver training curricula.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w:t>
      </w:r>
    </w:p>
    <w:p>
      <w:pPr>
        <w:spacing w:before="0" w:after="0" w:line="408" w:lineRule="exact"/>
        <w:ind w:left="0" w:right="0" w:firstLine="576"/>
        <w:jc w:val="left"/>
      </w:pPr>
      <w:r>
        <w:rPr/>
        <w:t xml:space="preserve">(2) The department shall place signage in each of the licensing service offices that provide background on the written materials that the applicant will receive regarding the slow down and move over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substantially increase the use of roadway signage and electronic display sign boards along roadways in the state to reflect the requirements and penalties associated with a violation of RCW 46.61.212.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31, 2023, the department of licensing and the Washington traffic safety commission, working independently or in collaboration or both, shall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all reasonable means possible. The department of licensing and the Washington traffic safety commission, working independently or in collaboration or both, shall develop the public awareness campaign using all available resources, as well as federal and other grant funds that may, from time to time,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October 30, 2022.</w:t>
      </w:r>
    </w:p>
    <w:p/>
    <w:p>
      <w:pPr>
        <w:jc w:val="center"/>
      </w:pPr>
      <w:r>
        <w:rPr>
          <w:b/>
        </w:rPr>
        <w:t>--- END ---</w:t>
      </w:r>
    </w:p>
    <w:sectPr>
      <w:pgNumType w:start="1"/>
      <w:footerReference xmlns:r="http://schemas.openxmlformats.org/officeDocument/2006/relationships" r:id="Ra36c0cdfc5fd42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99f155e254b7a" /><Relationship Type="http://schemas.openxmlformats.org/officeDocument/2006/relationships/footer" Target="/word/footer1.xml" Id="Ra36c0cdfc5fd42ca" /></Relationships>
</file>