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27ef6386842f9" /></Relationships>
</file>

<file path=word/document.xml><?xml version="1.0" encoding="utf-8"?>
<w:document xmlns:w="http://schemas.openxmlformats.org/wordprocessingml/2006/main">
  <w:body>
    <w:p>
      <w:r>
        <w:t>S-4127.3</w:t>
      </w:r>
    </w:p>
    <w:p>
      <w:pPr>
        <w:jc w:val="center"/>
      </w:pPr>
      <w:r>
        <w:t>_______________________________________________</w:t>
      </w:r>
    </w:p>
    <w:p/>
    <w:p>
      <w:pPr>
        <w:jc w:val="center"/>
      </w:pPr>
      <w:r>
        <w:rPr>
          <w:b/>
        </w:rPr>
        <w:t>SUBSTITUTE SENATE BILL 5919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Van De Wege, Mullet, Conway, Gildon, Honeyford, Lovick, Randall, Salomon, and Wagoner)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"physical force," "necessary," and "totality of the circumstances," and the standard for law enforcement authority to use physical force; amending RCW 10.120.010 and 10.120.020;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clarity is necessary following the passage of Engrossed Second Substitute House Bill No. 1310, codified as chapter 10.120 RCW. The legislature recognizes and finds that RCW 10.120.020 did not prohibit investigatory detentions, known as </w:t>
      </w:r>
      <w:r>
        <w:rPr>
          <w:i/>
        </w:rPr>
        <w:t xml:space="preserve">Terry</w:t>
      </w:r>
      <w:r>
        <w:rPr/>
        <w:t xml:space="preserve"> stops, or pat downs when, under the totality of the circumstances, such are authorized by law and of a reasonable scope and duration. It is the intent of the legislature in RCW 10.120.020 that peace officers will use the least amount of physical force necessary under the circumstances. The legislature intends to address the need for a definition of "physical force" in order to aid the attorney general's office in developing and publishing model policies to help implement chapter 10.120 RCW. This definition is needed to assure that there is a uniform and consistent meaning applied throughout the state and that the criminal justice training commission is providing training to that definition. It is the fundamental duty of law enforcement to preserve and protect all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w:t>
      </w:r>
      <w:r>
        <w:rPr>
          <w:u w:val="single"/>
        </w:rPr>
        <w:t xml:space="preserve">"Necessary"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(5) "Physical force" means any act likely to cause physical pain or injury or any other act exerted upon a person's body to compel, control, constrain, or restrain the person's movement. "Physical force" does not include pat downs, incidental touching, verbal commands, or compliant handcuffing where there is no physical pain or injury.</w:t>
      </w:r>
    </w:p>
    <w:p>
      <w:pPr>
        <w:spacing w:before="0" w:after="0" w:line="408" w:lineRule="exact"/>
        <w:ind w:left="0" w:right="0" w:firstLine="576"/>
        <w:jc w:val="left"/>
      </w:pPr>
      <w:r>
        <w:rPr>
          <w:u w:val="single"/>
        </w:rPr>
        <w:t xml:space="preserve">(6)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(iii) Prevent</w:t>
      </w:r>
      <w:r>
        <w:rPr/>
        <w:t xml:space="preserve"> an escape as defined under chapter 9A.76 RCW</w:t>
      </w:r>
      <w:r>
        <w:rPr>
          <w:u w:val="single"/>
        </w:rPr>
        <w:t xml:space="preserve">;</w:t>
      </w:r>
    </w:p>
    <w:p>
      <w:pPr>
        <w:spacing w:before="0" w:after="0" w:line="408" w:lineRule="exact"/>
        <w:ind w:left="0" w:right="0" w:firstLine="576"/>
        <w:jc w:val="left"/>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w:t>
      </w:r>
      <w:r>
        <w:rPr/>
        <w:t xml:space="preserve">; or </w:t>
      </w:r>
      <w:r>
        <w:t>((</w:t>
      </w:r>
      <w:r>
        <w:rPr>
          <w:strike/>
        </w:rPr>
        <w:t xml:space="preserve">protect</w:t>
      </w:r>
      <w:r>
        <w:t>))</w:t>
      </w:r>
    </w:p>
    <w:p>
      <w:pPr>
        <w:spacing w:before="0" w:after="0" w:line="408" w:lineRule="exact"/>
        <w:ind w:left="0" w:right="0" w:firstLine="576"/>
        <w:jc w:val="left"/>
      </w:pPr>
      <w:r>
        <w:rPr>
          <w:u w:val="single"/>
        </w:rPr>
        <w:t xml:space="preserve">(v)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
      <w:pPr>
        <w:jc w:val="center"/>
      </w:pPr>
      <w:r>
        <w:rPr>
          <w:b/>
        </w:rPr>
        <w:t>--- END ---</w:t>
      </w:r>
    </w:p>
    <w:sectPr>
      <w:pgNumType w:start="1"/>
      <w:footerReference xmlns:r="http://schemas.openxmlformats.org/officeDocument/2006/relationships" r:id="R51f1da6da8cc4d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4ab7daea740fe" /><Relationship Type="http://schemas.openxmlformats.org/officeDocument/2006/relationships/footer" Target="/word/footer1.xml" Id="R51f1da6da8cc4d5f" /></Relationships>
</file>