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3f8c769cbf4632" /></Relationships>
</file>

<file path=word/document.xml><?xml version="1.0" encoding="utf-8"?>
<w:document xmlns:w="http://schemas.openxmlformats.org/wordprocessingml/2006/main">
  <w:body>
    <w:p>
      <w:r>
        <w:t>S-4271.5</w:t>
      </w:r>
    </w:p>
    <w:p>
      <w:pPr>
        <w:jc w:val="center"/>
      </w:pPr>
      <w:r>
        <w:t>_______________________________________________</w:t>
      </w:r>
    </w:p>
    <w:p/>
    <w:p>
      <w:pPr>
        <w:jc w:val="center"/>
      </w:pPr>
      <w:r>
        <w:rPr>
          <w:b/>
        </w:rPr>
        <w:t>SENATE BILL 5974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Liias, Saldaña, Carlyle, Cleveland, Das, Dhingra, Hunt, Kuderer, Lovelett, Lovick, Mullet, Nguyen, Nobles, Salomon, Trudeau, Wellman, and C. Wilson</w:t>
      </w:r>
    </w:p>
    <w:p/>
    <w:p>
      <w:r>
        <w:rPr>
          <w:t xml:space="preserve">Read first time 02/09/22.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resources; amending RCW 70A.65.240, 70A.65.030, 70A.65.040, 82.38.020, 82.38.030, 82.38.035, 82.38.180, 82.42.020, 46.17.200, 46.17.120, 46.17.400, 46.52.130, 46.17.015, 46.17.025, 46.20.200, 46.68.041, 46.70.180, 82.32.385, 82.08.993, 82.12.817, 82.08.9999, 82.12.9999, 82.04.4496, 82.16.0496, 82.08.816, 82.12.816, 82.70.040, 82.70.050, 82.21.030, 43.84.092, 43.84.092, 82.47.020, 35.21.870, 36.73.065, 82.14.0455, 70A.535.010, 70A.535.030, 70A.535.040, 70A.535.050, 70A.535.120, 46.63.170, 46.63.170, and 70A.65.230; amending 2020 c 224 s 3 (uncodified); reenacting and amending RCW 46.20.202; adding new sections to chapter 46.68 RCW; adding a new section to chapter 82.38 RCW; adding a new section to chapter 70A.535 RCW; adding a new section to chapter 43.330 RCW; adding new sections to chapter 47.66 RCW; adding new sections to chapter 47.04 RCW; adding a new section to chapter 47.24 RCW; adding a new section to chapter 47.60 RCW; adding a new section to chapter 47.56 RCW; adding a new chapter to Title 43 RCW; creating new sections; repealing RCW 70A.535.020; prescribing penalties;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Climate Commitment Act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70A</w:t>
      </w:r>
      <w:r>
        <w:rPr/>
        <w:t xml:space="preserve">.</w:t>
      </w:r>
      <w:r>
        <w:t xml:space="preserve">65</w:t>
      </w:r>
      <w:r>
        <w:rPr/>
        <w:t xml:space="preserve">.</w:t>
      </w:r>
      <w:r>
        <w:t xml:space="preserve">240</w:t>
      </w:r>
      <w:r>
        <w:rPr/>
        <w:t xml:space="preserve"> and 2021 c 316 s 27 are each amended to read as follows:</w:t>
      </w:r>
    </w:p>
    <w:p>
      <w:pPr>
        <w:spacing w:before="0" w:after="0" w:line="408" w:lineRule="exact"/>
        <w:ind w:left="0" w:right="0" w:firstLine="576"/>
        <w:jc w:val="left"/>
      </w:pPr>
      <w:r>
        <w:rPr>
          <w:u w:val="single"/>
        </w:rPr>
        <w:t xml:space="preserve">(1)</w:t>
      </w:r>
      <w:r>
        <w:rPr/>
        <w:t xml:space="preserve"> The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These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other than specified in this section</w:t>
      </w:r>
      <w:r>
        <w:rPr>
          <w:u w:val="single"/>
        </w:rPr>
        <w:t xml:space="preserve">, and shall be made in accordance with subsection (2) of this section</w:t>
      </w:r>
      <w:r>
        <w:rPr/>
        <w:t xml:space="preserve">.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0" w:after="0" w:line="408" w:lineRule="exact"/>
        <w:ind w:left="0" w:right="0" w:firstLine="576"/>
        <w:jc w:val="left"/>
      </w:pPr>
      <w:r>
        <w:rPr>
          <w:u w:val="single"/>
        </w:rPr>
        <w:t xml:space="preserve">(2) Appropriations in an omnibus transportation appropriations act from the carbon emissions reduction account shall be made exclusively to fund the following activities:</w:t>
      </w:r>
    </w:p>
    <w:p>
      <w:pPr>
        <w:spacing w:before="0" w:after="0" w:line="408" w:lineRule="exact"/>
        <w:ind w:left="0" w:right="0" w:firstLine="576"/>
        <w:jc w:val="left"/>
      </w:pPr>
      <w:r>
        <w:rPr>
          <w:u w:val="single"/>
        </w:rPr>
        <w:t xml:space="preserve">(a) Active transportation;</w:t>
      </w:r>
    </w:p>
    <w:p>
      <w:pPr>
        <w:spacing w:before="0" w:after="0" w:line="408" w:lineRule="exact"/>
        <w:ind w:left="0" w:right="0" w:firstLine="576"/>
        <w:jc w:val="left"/>
      </w:pPr>
      <w:r>
        <w:rPr>
          <w:u w:val="single"/>
        </w:rPr>
        <w:t xml:space="preserve">(b) Transit programs and projects;</w:t>
      </w:r>
    </w:p>
    <w:p>
      <w:pPr>
        <w:spacing w:before="0" w:after="0" w:line="408" w:lineRule="exact"/>
        <w:ind w:left="0" w:right="0" w:firstLine="576"/>
        <w:jc w:val="left"/>
      </w:pPr>
      <w:r>
        <w:rPr>
          <w:u w:val="single"/>
        </w:rPr>
        <w:t xml:space="preserve">(c) Alternative fuel and electrification;</w:t>
      </w:r>
    </w:p>
    <w:p>
      <w:pPr>
        <w:spacing w:before="0" w:after="0" w:line="408" w:lineRule="exact"/>
        <w:ind w:left="0" w:right="0" w:firstLine="576"/>
        <w:jc w:val="left"/>
      </w:pPr>
      <w:r>
        <w:rPr>
          <w:u w:val="single"/>
        </w:rPr>
        <w:t xml:space="preserve">(d) Ferries; and</w:t>
      </w:r>
    </w:p>
    <w:p>
      <w:pPr>
        <w:spacing w:before="0" w:after="0" w:line="408" w:lineRule="exact"/>
        <w:ind w:left="0" w:right="0" w:firstLine="576"/>
        <w:jc w:val="left"/>
      </w:pPr>
      <w:r>
        <w:rPr>
          <w:u w:val="single"/>
        </w:rPr>
        <w:t xml:space="preserve">(e) Rail.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program funding from the carbon emissions reduction account, the climate active transportation account, and the climate transit programs account for the activities identified in LEAP Transportation Document 2022-A as developed February 8,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climate active transportation account is hereby created in the state treasury. Moneys in the account may be spent only after appropriation. Expenditures from the account may be used only for the following active transportation grant programs: Safe routes to schools, school-based bike program, bicycle and pedestrian grant program, complete streets grants program, and connecting communities grant program, as well as pedestrian and bicycle or other active transportation projects identified in an omnibus transportation appropriations act as move ahead WA projects.</w:t>
      </w:r>
    </w:p>
    <w:p>
      <w:pPr>
        <w:spacing w:before="0" w:after="0" w:line="408" w:lineRule="exact"/>
        <w:ind w:left="0" w:right="0" w:firstLine="576"/>
        <w:jc w:val="left"/>
      </w:pPr>
      <w:r>
        <w:rPr/>
        <w:t xml:space="preserve">(2) Beginning July 1, 2022, the state treasurer shall annually transfer 24 percent of the revenues accruing annually to the carbon emissions reduction account created in RCW 70A.65.240 to the climate active transportation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climate transit programs account is hereby created in the state treasury. Moneys in the account may be spent only after appropriation. Expenditures from the account may be used only for the following transit grant programs: Transit support grant program, tribal transit mobility grants, transit coordination grants, special needs transit grants, bus and bus facility grant program, green transit grants, and transportation demand management grants, as well as transit projects identified in an omnibus transportation appropriations act as move ahead WA projects.</w:t>
      </w:r>
    </w:p>
    <w:p>
      <w:pPr>
        <w:spacing w:before="0" w:after="0" w:line="408" w:lineRule="exact"/>
        <w:ind w:left="0" w:right="0" w:firstLine="576"/>
        <w:jc w:val="left"/>
      </w:pPr>
      <w:r>
        <w:rPr/>
        <w:t xml:space="preserve">(2) Beginning July 1, 2022, the state treasurer shall annually transfer 56 percent of the revenues accruing annually to the carbon emissions reduction account created in RCW 70A.65.240 to the climate transit programs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2021 c 316 s 4 are each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investment account created in RCW 70A.65.250, </w:t>
      </w:r>
      <w:r>
        <w:t>((</w:t>
      </w:r>
      <w:r>
        <w:rPr>
          <w:strike/>
        </w:rPr>
        <w:t xml:space="preserve">or</w:t>
      </w:r>
      <w:r>
        <w:t>))</w:t>
      </w:r>
      <w:r>
        <w:rPr/>
        <w:t xml:space="preserve"> the air quality and health disparities improvement account created in RCW 70A.65.280, </w:t>
      </w:r>
      <w:r>
        <w:rPr>
          <w:u w:val="single"/>
        </w:rPr>
        <w:t xml:space="preserve">the climate transit programs account created in section 104 of this act, or the climate active transportation account created in section 103 of this act,</w:t>
      </w:r>
      <w:r>
        <w:rPr/>
        <w:t xml:space="preserve">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the climate investment account created in RCW 70A.65.250, </w:t>
      </w:r>
      <w:r>
        <w:t>((</w:t>
      </w:r>
      <w:r>
        <w:rPr>
          <w:strike/>
        </w:rPr>
        <w:t xml:space="preserve">or</w:t>
      </w:r>
      <w:r>
        <w:t>))</w:t>
      </w:r>
      <w:r>
        <w:rPr/>
        <w:t xml:space="preserve"> the air quality and health disparities improvement account created in RCW 70A.65.280, </w:t>
      </w:r>
      <w:r>
        <w:rPr>
          <w:u w:val="single"/>
        </w:rPr>
        <w:t xml:space="preserve">the climate transit programs account created in section 104 of this act, or the climate active transportation account created in section 103 of this act,</w:t>
      </w:r>
      <w:r>
        <w:rPr/>
        <w:t xml:space="preserve">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314, Laws of 2021,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040</w:t>
      </w:r>
      <w:r>
        <w:rPr/>
        <w:t xml:space="preserve"> and 2021 c 316 s 5 are each amended to read as follows:</w:t>
      </w:r>
    </w:p>
    <w:p>
      <w:pPr>
        <w:spacing w:before="0" w:after="0" w:line="408" w:lineRule="exact"/>
        <w:ind w:left="0" w:right="0" w:firstLine="576"/>
        <w:jc w:val="left"/>
      </w:pPr>
      <w:r>
        <w:rPr/>
        <w:t xml:space="preserve">(1) The environmental justice council created in RCW 70A.02.110 must provide recommendations to the legislature, agencies, and the governor in the development and implementation of the program established in RCW 70A.65.060 through 70A.65.210, and the programs funded from the carbon emissions reduction account created in RCW 70A.65.240 </w:t>
      </w:r>
      <w:r>
        <w:t>((</w:t>
      </w:r>
      <w:r>
        <w:rPr>
          <w:strike/>
        </w:rPr>
        <w:t xml:space="preserve">and from</w:t>
      </w:r>
      <w:r>
        <w:t>))</w:t>
      </w:r>
      <w:r>
        <w:rPr>
          <w:u w:val="single"/>
        </w:rPr>
        <w:t xml:space="preserve">,</w:t>
      </w:r>
      <w:r>
        <w:rPr/>
        <w:t xml:space="preserve"> the climate investment account created in RCW 70A.65.250</w:t>
      </w:r>
      <w:r>
        <w:rPr>
          <w:u w:val="single"/>
        </w:rPr>
        <w:t xml:space="preserve">, the climate transit programs account created in section 104 of this act, and the climate active transportation account created in section 103 of this act</w:t>
      </w:r>
      <w:r>
        <w:rPr/>
        <w:t xml:space="preserve">.</w:t>
      </w:r>
    </w:p>
    <w:p>
      <w:pPr>
        <w:spacing w:before="0" w:after="0" w:line="408" w:lineRule="exact"/>
        <w:ind w:left="0" w:right="0" w:firstLine="576"/>
        <w:jc w:val="left"/>
      </w:pPr>
      <w:r>
        <w:rPr/>
        <w:t xml:space="preserve">(2) In addition to the duties and authorities granted in chapter 70A.02 RCW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RCW 70A.65.060 through 70A.65.210 including, but not limited to, linkage with other jurisdictions, protocols for establishing offset projects and securing offset credits, designation of emissions-intensive and trade-exposed industries under RCW 70A.65.110,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RCW 70A.65.250 for the purpose of providing environmental benefits and reducing environmental health disparities within overburdened communities;</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w:t>
      </w:r>
    </w:p>
    <w:p>
      <w:pPr>
        <w:spacing w:before="0" w:after="0" w:line="408" w:lineRule="exact"/>
        <w:ind w:left="0" w:right="0" w:firstLine="576"/>
        <w:jc w:val="left"/>
      </w:pPr>
      <w:r>
        <w:rPr/>
        <w:t xml:space="preserve">(c) Recommend procedures and criteria for evaluating programs, activities, or projects;</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RCW 70A.65.020 and 70A.65.030;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Exported Fuel Tax, Aircraft Fuel Tax, Stolen Vehicle Check, Dealer</w:t>
      </w:r>
    </w:p>
    <w:p>
      <w:pPr>
        <w:spacing w:before="0" w:after="0" w:line="408" w:lineRule="exact"/>
        <w:ind w:left="0" w:right="0" w:firstLine="576"/>
        <w:jc w:val="center"/>
      </w:pPr>
      <w:r>
        <w:rPr>
          <w:b/>
        </w:rPr>
        <w:t xml:space="preserve">Temporary Permit, Enhanced Driver's License and Identicard, Driver's</w:t>
      </w:r>
    </w:p>
    <w:p>
      <w:pPr>
        <w:spacing w:before="0" w:after="0" w:line="408" w:lineRule="exact"/>
        <w:ind w:left="0" w:right="0" w:firstLine="576"/>
        <w:jc w:val="center"/>
      </w:pPr>
      <w:r>
        <w:rPr>
          <w:b/>
        </w:rPr>
        <w:t xml:space="preserve">Abstract, License Plate, Documentary Service, and Other</w:t>
      </w:r>
    </w:p>
    <w:p>
      <w:pPr>
        <w:spacing w:before="0" w:after="0" w:line="408" w:lineRule="exact"/>
        <w:ind w:left="0" w:right="0" w:firstLine="576"/>
        <w:jc w:val="center"/>
      </w:pPr>
      <w:r>
        <w:rPr>
          <w:b/>
        </w:rPr>
        <w:t xml:space="preserve">Driver and Vehicle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FINDINGS AND INTENT.</w:t>
      </w:r>
      <w:r>
        <w:t xml:space="preserve">  </w:t>
      </w:r>
      <w:r>
        <w:rPr/>
        <w:t xml:space="preserve">(1) The legislature finds that a portion of the state's greenhouse gas emissions are directly related to petroleum fuel products produced by the state's five refineries that are exported to other states and jurisdictions. These carbon emissions have a real impact on the citizens of the state of Washington and these impacts are not adequately compensated for under the existing taxing structures.</w:t>
      </w:r>
    </w:p>
    <w:p>
      <w:pPr>
        <w:spacing w:before="0" w:after="0" w:line="408" w:lineRule="exact"/>
        <w:ind w:left="0" w:right="0" w:firstLine="576"/>
        <w:jc w:val="left"/>
      </w:pPr>
      <w:r>
        <w:rPr/>
        <w:t xml:space="preserve">(2) The legislature further finds that carbon emissions directly attributable to just the refining process associated with petroleum fuel products that are subsequently exported has been estimated at 3,300,000 metric tons per year.</w:t>
      </w:r>
    </w:p>
    <w:p>
      <w:pPr>
        <w:spacing w:before="0" w:after="0" w:line="408" w:lineRule="exact"/>
        <w:ind w:left="0" w:right="0" w:firstLine="576"/>
        <w:jc w:val="left"/>
      </w:pPr>
      <w:r>
        <w:rPr/>
        <w:t xml:space="preserve">(3) The legislature further finds that the costs associated with carbon emissions are global in nature and the impacts associated with carbon emissions are not simply felt by those within a state's geographic boundary. However, applying a standard societal costs of carbon method results in estimated annual impacts over $250,000,000 associated with the current amount of exported petroleum fuel products.</w:t>
      </w:r>
    </w:p>
    <w:p>
      <w:pPr>
        <w:spacing w:before="0" w:after="0" w:line="408" w:lineRule="exact"/>
        <w:ind w:left="0" w:right="0" w:firstLine="576"/>
        <w:jc w:val="left"/>
      </w:pPr>
      <w:r>
        <w:rPr/>
        <w:t xml:space="preserve">(4) Therefore, the legislature intends to modify state fuel tax law in a manner that compensates the state for a portion of the societal costs of carbon attributable to the refining process associated with petroleum fuel products that are subsequently exported, but also ensures that the current favorable tax treatment for petroleum fuel products that are exported continues.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020</w:t>
      </w:r>
      <w:r>
        <w:rPr/>
        <w:t xml:space="preserve"> and 2013 c 225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"Blended fuel" means a mixture of fuel and another liquid, other than a de minimis amount of the liquid.</w:t>
      </w:r>
    </w:p>
    <w:p>
      <w:pPr>
        <w:spacing w:before="0" w:after="0" w:line="408" w:lineRule="exact"/>
        <w:ind w:left="0" w:right="0" w:firstLine="576"/>
        <w:jc w:val="left"/>
      </w:pPr>
      <w:r>
        <w:rPr/>
        <w:t xml:space="preserve">(2) "Blender" means a person who produces blended fuel outside the bulk transfer-terminal system.</w:t>
      </w:r>
    </w:p>
    <w:p>
      <w:pPr>
        <w:spacing w:before="0" w:after="0" w:line="408" w:lineRule="exact"/>
        <w:ind w:left="0" w:right="0" w:firstLine="576"/>
        <w:jc w:val="left"/>
      </w:pPr>
      <w:r>
        <w:rPr/>
        <w:t xml:space="preserve">(3) "Bond" means a bond duly executed with a corporate surety qualified under chapter 48.28 RCW payable to the state of Washington conditioned upon faithful performance of all requirements of this chapter.</w:t>
      </w:r>
    </w:p>
    <w:p>
      <w:pPr>
        <w:spacing w:before="0" w:after="0" w:line="408" w:lineRule="exact"/>
        <w:ind w:left="0" w:right="0" w:firstLine="576"/>
        <w:jc w:val="left"/>
      </w:pPr>
      <w:r>
        <w:rPr/>
        <w:t xml:space="preserve">(4) "Bulk transfer-terminal system" means the fuel distribution system consisting of refineries, pipelines, vessels, and terminals. Fuel in a refinery, pipeline, vessel, or terminal is in the bulk transfer-terminal system.</w:t>
      </w:r>
    </w:p>
    <w:p>
      <w:pPr>
        <w:spacing w:before="0" w:after="0" w:line="408" w:lineRule="exact"/>
        <w:ind w:left="0" w:right="0" w:firstLine="576"/>
        <w:jc w:val="left"/>
      </w:pPr>
      <w:r>
        <w:rPr/>
        <w:t xml:space="preserve">(5) "Bulk transfer" means a transfer of fuel by pipeline or vessel.</w:t>
      </w:r>
    </w:p>
    <w:p>
      <w:pPr>
        <w:spacing w:before="0" w:after="0" w:line="408" w:lineRule="exact"/>
        <w:ind w:left="0" w:right="0" w:firstLine="576"/>
        <w:jc w:val="left"/>
      </w:pPr>
      <w:r>
        <w:rPr/>
        <w:t xml:space="preserve">(6) "Bulk storage" means the placing of fuel into a receptacle other than the fuel supply tank of a motor vehicle.</w:t>
      </w:r>
    </w:p>
    <w:p>
      <w:pPr>
        <w:spacing w:before="0" w:after="0" w:line="408" w:lineRule="exact"/>
        <w:ind w:left="0" w:right="0" w:firstLine="576"/>
        <w:jc w:val="left"/>
      </w:pPr>
      <w:r>
        <w:rPr/>
        <w:t xml:space="preserve">(7) "Department" means the department of licensing.</w:t>
      </w:r>
    </w:p>
    <w:p>
      <w:pPr>
        <w:spacing w:before="0" w:after="0" w:line="408" w:lineRule="exact"/>
        <w:ind w:left="0" w:right="0" w:firstLine="576"/>
        <w:jc w:val="left"/>
      </w:pPr>
      <w:r>
        <w:rPr/>
        <w:t xml:space="preserve">(8) "Distributor" means a person who acquires fuel outside the bulk transfer-terminal system for importation into Washington, from a terminal or refinery rack located within Washington for distribution within Washington, or for immediate export outside the state of Washington.</w:t>
      </w:r>
    </w:p>
    <w:p>
      <w:pPr>
        <w:spacing w:before="0" w:after="0" w:line="408" w:lineRule="exact"/>
        <w:ind w:left="0" w:right="0" w:firstLine="576"/>
        <w:jc w:val="left"/>
      </w:pPr>
      <w:r>
        <w:rPr/>
        <w:t xml:space="preserve">(9) "Dyed special fuel user" means a person authorized by the internal revenue code to operate a motor vehicle on the highway using dyed special fuel, in which the use is not exempt from the fuel tax.</w:t>
      </w:r>
    </w:p>
    <w:p>
      <w:pPr>
        <w:spacing w:before="0" w:after="0" w:line="408" w:lineRule="exact"/>
        <w:ind w:left="0" w:right="0" w:firstLine="576"/>
        <w:jc w:val="left"/>
      </w:pPr>
      <w:r>
        <w:rPr/>
        <w:t xml:space="preserve">(10) "Evasion" or "evade" means to diminish or avoid the computation, assessment, or payment of authorized taxes or fees through:</w:t>
      </w:r>
    </w:p>
    <w:p>
      <w:pPr>
        <w:spacing w:before="0" w:after="0" w:line="408" w:lineRule="exact"/>
        <w:ind w:left="0" w:right="0" w:firstLine="576"/>
        <w:jc w:val="left"/>
      </w:pPr>
      <w:r>
        <w:rPr/>
        <w:t xml:space="preserve">(a) A knowing: False statement; omission; misrepresentation of fact; or other act of deception;</w:t>
      </w:r>
    </w:p>
    <w:p>
      <w:pPr>
        <w:spacing w:before="0" w:after="0" w:line="408" w:lineRule="exact"/>
        <w:ind w:left="0" w:right="0" w:firstLine="576"/>
        <w:jc w:val="left"/>
      </w:pPr>
      <w:r>
        <w:rPr/>
        <w:t xml:space="preserve">(b) An intentional: Failure to file a return or report; or other act of deception; or</w:t>
      </w:r>
    </w:p>
    <w:p>
      <w:pPr>
        <w:spacing w:before="0" w:after="0" w:line="408" w:lineRule="exact"/>
        <w:ind w:left="0" w:right="0" w:firstLine="576"/>
        <w:jc w:val="left"/>
      </w:pPr>
      <w:r>
        <w:rPr/>
        <w:t xml:space="preserve">(c) The unlawful use of dyed special fuel.</w:t>
      </w:r>
    </w:p>
    <w:p>
      <w:pPr>
        <w:spacing w:before="0" w:after="0" w:line="408" w:lineRule="exact"/>
        <w:ind w:left="0" w:right="0" w:firstLine="576"/>
        <w:jc w:val="left"/>
      </w:pPr>
      <w:r>
        <w:rPr/>
        <w:t xml:space="preserve">(11) "Exempt sale" means the sale of fuel to a person whose use of fuel is exempt from the fuel tax.</w:t>
      </w:r>
    </w:p>
    <w:p>
      <w:pPr>
        <w:spacing w:before="0" w:after="0" w:line="408" w:lineRule="exact"/>
        <w:ind w:left="0" w:right="0" w:firstLine="576"/>
        <w:jc w:val="left"/>
      </w:pPr>
      <w:r>
        <w:rPr/>
        <w:t xml:space="preserve">(12) "Export" means to obtain fuel in this state for sales or distribution outside the state. Fuel distributed to a federally recognized Indian tribal reservation located within the state of Washington is not considered exported outside this state.</w:t>
      </w:r>
    </w:p>
    <w:p>
      <w:pPr>
        <w:spacing w:before="0" w:after="0" w:line="408" w:lineRule="exact"/>
        <w:ind w:left="0" w:right="0" w:firstLine="576"/>
        <w:jc w:val="left"/>
      </w:pPr>
      <w:r>
        <w:rPr/>
        <w:t xml:space="preserve">(13) "Exporter" means a person who purchases fuel physically located in this state at the time of purchase and directly exports the fuel by a means other than the bulk transfer-terminal system to a destination outside of the state. If the exporter of record is acting as an agent, the person for whom the agent is acting is the exporter. If there is no exporter of record, the owner of the fuel at the time of exportation is the exporter.</w:t>
      </w:r>
    </w:p>
    <w:p>
      <w:pPr>
        <w:spacing w:before="0" w:after="0" w:line="408" w:lineRule="exact"/>
        <w:ind w:left="0" w:right="0" w:firstLine="576"/>
        <w:jc w:val="left"/>
      </w:pPr>
      <w:r>
        <w:rPr/>
        <w:t xml:space="preserve">(14) "Fuel" means motor vehicle fuel or special fuel.</w:t>
      </w:r>
    </w:p>
    <w:p>
      <w:pPr>
        <w:spacing w:before="0" w:after="0" w:line="408" w:lineRule="exact"/>
        <w:ind w:left="0" w:right="0" w:firstLine="576"/>
        <w:jc w:val="left"/>
      </w:pPr>
      <w:r>
        <w:rPr/>
        <w:t xml:space="preserve">(15) "Fuel user" means a person engaged in uses of fuel that are not specifically exempted from the fuel tax imposed under this chapter.</w:t>
      </w:r>
    </w:p>
    <w:p>
      <w:pPr>
        <w:spacing w:before="0" w:after="0" w:line="408" w:lineRule="exact"/>
        <w:ind w:left="0" w:right="0" w:firstLine="576"/>
        <w:jc w:val="left"/>
      </w:pPr>
      <w:r>
        <w:rPr/>
        <w:t xml:space="preserve">(16) "Highway" means every way or place open to the use of the public, as a matter of right, for the purpose of vehicular travel.</w:t>
      </w:r>
    </w:p>
    <w:p>
      <w:pPr>
        <w:spacing w:before="0" w:after="0" w:line="408" w:lineRule="exact"/>
        <w:ind w:left="0" w:right="0" w:firstLine="576"/>
        <w:jc w:val="left"/>
      </w:pPr>
      <w:r>
        <w:rPr/>
        <w:t xml:space="preserve">(17) "Import" means to bring fuel into this state by a means of conveyance other than the fuel supply tank of a motor vehicle.</w:t>
      </w:r>
    </w:p>
    <w:p>
      <w:pPr>
        <w:spacing w:before="0" w:after="0" w:line="408" w:lineRule="exact"/>
        <w:ind w:left="0" w:right="0" w:firstLine="576"/>
        <w:jc w:val="left"/>
      </w:pPr>
      <w:r>
        <w:rPr/>
        <w:t xml:space="preserve">(18) "Importer" means a person who imports fuel into the state by a means other than the bulk transfer-terminal system. If the importer of record is acting as an agent, the person for whom the agent is acting is the importer. If there is no importer of record, the owner of the fuel at the time of importation is the importer.</w:t>
      </w:r>
    </w:p>
    <w:p>
      <w:pPr>
        <w:spacing w:before="0" w:after="0" w:line="408" w:lineRule="exact"/>
        <w:ind w:left="0" w:right="0" w:firstLine="576"/>
        <w:jc w:val="left"/>
      </w:pPr>
      <w:r>
        <w:rPr/>
        <w:t xml:space="preserve">(19) "International fuel tax agreement licensee" means a fuel user operating qualified motor vehicles in interstate commerce and licensed by the department under the international fuel tax agreement.</w:t>
      </w:r>
    </w:p>
    <w:p>
      <w:pPr>
        <w:spacing w:before="0" w:after="0" w:line="408" w:lineRule="exact"/>
        <w:ind w:left="0" w:right="0" w:firstLine="576"/>
        <w:jc w:val="left"/>
      </w:pPr>
      <w:r>
        <w:rPr/>
        <w:t xml:space="preserve">(20) "Licensee" means a person holding a license issued under this chapter.</w:t>
      </w:r>
    </w:p>
    <w:p>
      <w:pPr>
        <w:spacing w:before="0" w:after="0" w:line="408" w:lineRule="exact"/>
        <w:ind w:left="0" w:right="0" w:firstLine="576"/>
        <w:jc w:val="left"/>
      </w:pPr>
      <w:r>
        <w:rPr/>
        <w:t xml:space="preserve">(21) "Motor vehicle" means a self-propelled vehicle utilizing fuel as a means of propulsion.</w:t>
      </w:r>
    </w:p>
    <w:p>
      <w:pPr>
        <w:spacing w:before="0" w:after="0" w:line="408" w:lineRule="exact"/>
        <w:ind w:left="0" w:right="0" w:firstLine="576"/>
        <w:jc w:val="left"/>
      </w:pPr>
      <w:r>
        <w:rPr/>
        <w:t xml:space="preserve">(22) "Motor vehicle fuel" means gasoline and any other inflammable gas or liquid, by whatsoever name the gasoline, gas, or liquid may be known or sold the chief use of which is as a fuel for the propulsion of motor vehicles or vessels.</w:t>
      </w:r>
    </w:p>
    <w:p>
      <w:pPr>
        <w:spacing w:before="0" w:after="0" w:line="408" w:lineRule="exact"/>
        <w:ind w:left="0" w:right="0" w:firstLine="576"/>
        <w:jc w:val="left"/>
      </w:pPr>
      <w:r>
        <w:rPr/>
        <w:t xml:space="preserve">(23) "Natural gas" means naturally occurring mixtures of hydrocarbon gases and vapors consisting principally of methane, whether in gaseous or liquid form.</w:t>
      </w:r>
    </w:p>
    <w:p>
      <w:pPr>
        <w:spacing w:before="0" w:after="0" w:line="408" w:lineRule="exact"/>
        <w:ind w:left="0" w:right="0" w:firstLine="576"/>
        <w:jc w:val="left"/>
      </w:pPr>
      <w:r>
        <w:rPr/>
        <w:t xml:space="preserve">(24) "Person" means any individual, partnership, association, public or private corporation, limited liability company, or any other type of legal or commercial entity, including their members, managers, partners, directors, or officers.</w:t>
      </w:r>
    </w:p>
    <w:p>
      <w:pPr>
        <w:spacing w:before="0" w:after="0" w:line="408" w:lineRule="exact"/>
        <w:ind w:left="0" w:right="0" w:firstLine="576"/>
        <w:jc w:val="left"/>
      </w:pPr>
      <w:r>
        <w:rPr/>
        <w:t xml:space="preserve">(25) "Position holder" means a person who holds the inventory position in fuel, as reflected by the records of the terminal operator. A person holds the inventory position if the person has a contractual agreement with the terminal for the use of storage facilities and terminating services. "Position holder" includes a terminal operator that owns fuel in their terminal.</w:t>
      </w:r>
    </w:p>
    <w:p>
      <w:pPr>
        <w:spacing w:before="0" w:after="0" w:line="408" w:lineRule="exact"/>
        <w:ind w:left="0" w:right="0" w:firstLine="576"/>
        <w:jc w:val="left"/>
      </w:pPr>
      <w:r>
        <w:rPr/>
        <w:t xml:space="preserve">(26) "Rack" means a mechanism for delivering fuel from a refinery or terminal into a truck, trailer, railcar, or other means of nonbulk transfer.</w:t>
      </w:r>
    </w:p>
    <w:p>
      <w:pPr>
        <w:spacing w:before="0" w:after="0" w:line="408" w:lineRule="exact"/>
        <w:ind w:left="0" w:right="0" w:firstLine="576"/>
        <w:jc w:val="left"/>
      </w:pPr>
      <w:r>
        <w:rPr/>
        <w:t xml:space="preserve">(27) "Refiner" means a person who owns, operates, or otherwise controls a refinery.</w:t>
      </w:r>
    </w:p>
    <w:p>
      <w:pPr>
        <w:spacing w:before="0" w:after="0" w:line="408" w:lineRule="exact"/>
        <w:ind w:left="0" w:right="0" w:firstLine="576"/>
        <w:jc w:val="left"/>
      </w:pPr>
      <w:r>
        <w:rPr/>
        <w:t xml:space="preserve">(28) "Removal" means a physical transfer of fuel other than by evaporation, loss, or destruction.</w:t>
      </w:r>
    </w:p>
    <w:p>
      <w:pPr>
        <w:spacing w:before="0" w:after="0" w:line="408" w:lineRule="exact"/>
        <w:ind w:left="0" w:right="0" w:firstLine="576"/>
        <w:jc w:val="left"/>
      </w:pPr>
      <w:r>
        <w:rPr/>
        <w:t xml:space="preserve">(29) "Special fuel" means diesel fuel, propane, natural gas, kerosene, biodiesel, and any other combustible liquid or gas by whatever name the liquid or gas may be known or sold for the generation of power to propel a motor vehicle on the highways, except it does not include motor vehicle fuel.</w:t>
      </w:r>
    </w:p>
    <w:p>
      <w:pPr>
        <w:spacing w:before="0" w:after="0" w:line="408" w:lineRule="exact"/>
        <w:ind w:left="0" w:right="0" w:firstLine="576"/>
        <w:jc w:val="left"/>
      </w:pPr>
      <w:r>
        <w:rPr/>
        <w:t xml:space="preserve">(30) "Supplier" means a person who holds a federal certificate of registry issued under the internal revenue code and authorizes the person to engage in tax-free transactions of fuel in the bulk transfer-terminal system.</w:t>
      </w:r>
    </w:p>
    <w:p>
      <w:pPr>
        <w:spacing w:before="0" w:after="0" w:line="408" w:lineRule="exact"/>
        <w:ind w:left="0" w:right="0" w:firstLine="576"/>
        <w:jc w:val="left"/>
      </w:pPr>
      <w:r>
        <w:rPr/>
        <w:t xml:space="preserve">(31) "Terminal" means a fuel storage and distribution facility that has been assigned a terminal control number by the internal revenue service.</w:t>
      </w:r>
    </w:p>
    <w:p>
      <w:pPr>
        <w:spacing w:before="0" w:after="0" w:line="408" w:lineRule="exact"/>
        <w:ind w:left="0" w:right="0" w:firstLine="576"/>
        <w:jc w:val="left"/>
      </w:pPr>
      <w:r>
        <w:rPr/>
        <w:t xml:space="preserve">(32) "Terminal operator" means a person who owns, operates, or otherwise controls a terminal.</w:t>
      </w:r>
    </w:p>
    <w:p>
      <w:pPr>
        <w:spacing w:before="0" w:after="0" w:line="408" w:lineRule="exact"/>
        <w:ind w:left="0" w:right="0" w:firstLine="576"/>
        <w:jc w:val="left"/>
      </w:pPr>
      <w:r>
        <w:rPr/>
        <w:t xml:space="preserve">(33) "Two-party exchange" or "buy-sell agreement" means a transaction in which taxable fuel is transferred from one licensed supplier to another licensed supplier whereby the supplier that is the position holder agrees to deliver taxable fuel to the other supplier or the other supplier's customer at the terminal at which the delivering supplier is the position holder.</w:t>
      </w:r>
    </w:p>
    <w:p>
      <w:pPr>
        <w:spacing w:before="0" w:after="0" w:line="408" w:lineRule="exact"/>
        <w:ind w:left="0" w:right="0" w:firstLine="576"/>
        <w:jc w:val="left"/>
      </w:pPr>
      <w:r>
        <w:rPr>
          <w:u w:val="single"/>
        </w:rPr>
        <w:t xml:space="preserve">(34) "United States" means a state of the United States, the District of Columbia, the Commonwealth of Puerto Rico, or a territory or insular possession subject to the jurisdiction of the United States. "United States" also includes all federally recognized tribal reservations and federal trust lands within the geographic boundaries of the United States as they exist now or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2015 3rd sp.s. c 44 s 103 are each amended to read as follows:</w:t>
      </w:r>
    </w:p>
    <w:p>
      <w:pPr>
        <w:spacing w:before="0" w:after="0" w:line="408" w:lineRule="exact"/>
        <w:ind w:left="0" w:right="0" w:firstLine="576"/>
        <w:jc w:val="left"/>
      </w:pPr>
      <w:r>
        <w:rPr/>
        <w:t xml:space="preserve">(1) There is levied and imposed upon fuel licensees a tax at the rate of </w:t>
      </w:r>
      <w:r>
        <w:t>((</w:t>
      </w:r>
      <w:r>
        <w:rPr>
          <w:strike/>
        </w:rPr>
        <w:t xml:space="preserve">twenty-three</w:t>
      </w:r>
      <w:r>
        <w:t>))</w:t>
      </w:r>
      <w:r>
        <w:rPr/>
        <w:t xml:space="preserve"> </w:t>
      </w:r>
      <w:r>
        <w:rPr>
          <w:u w:val="single"/>
        </w:rPr>
        <w:t xml:space="preserve">23</w:t>
      </w:r>
      <w:r>
        <w:rPr/>
        <w:t xml:space="preserve"> cents per gallon of fuel.</w:t>
      </w:r>
    </w:p>
    <w:p>
      <w:pPr>
        <w:spacing w:before="0" w:after="0" w:line="408" w:lineRule="exact"/>
        <w:ind w:left="0" w:right="0" w:firstLine="576"/>
        <w:jc w:val="left"/>
      </w:pPr>
      <w:r>
        <w:rPr/>
        <w:t xml:space="preserve">(2) Beginning July 1, 2003, an additional and cumulative tax rate of five cents per gallon of fuel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gallon of fuel is imposed on fuel licensees.</w:t>
      </w:r>
    </w:p>
    <w:p>
      <w:pPr>
        <w:spacing w:before="0" w:after="0" w:line="408" w:lineRule="exact"/>
        <w:ind w:left="0" w:right="0" w:firstLine="576"/>
        <w:jc w:val="left"/>
      </w:pPr>
      <w:r>
        <w:rPr/>
        <w:t xml:space="preserve">(4) Beginning July 1, 2006, an additional and cumulative tax rate of three cents per gallon of fuel is imposed on fuel licensees.</w:t>
      </w:r>
    </w:p>
    <w:p>
      <w:pPr>
        <w:spacing w:before="0" w:after="0" w:line="408" w:lineRule="exact"/>
        <w:ind w:left="0" w:right="0" w:firstLine="576"/>
        <w:jc w:val="left"/>
      </w:pPr>
      <w:r>
        <w:rPr/>
        <w:t xml:space="preserve">(5) Beginning July 1, 2007, an additional and cumulative tax rate of two cents per gallon of fuel is imposed on fuel licensees.</w:t>
      </w:r>
    </w:p>
    <w:p>
      <w:pPr>
        <w:spacing w:before="0" w:after="0" w:line="408" w:lineRule="exact"/>
        <w:ind w:left="0" w:right="0" w:firstLine="576"/>
        <w:jc w:val="left"/>
      </w:pPr>
      <w:r>
        <w:rPr/>
        <w:t xml:space="preserve">(6) Beginning July 1, 2008, an additional and cumulative tax rate of one and one-half cents per gallon of fuel is imposed on fuel licensees.</w:t>
      </w:r>
    </w:p>
    <w:p>
      <w:pPr>
        <w:spacing w:before="0" w:after="0" w:line="408" w:lineRule="exact"/>
        <w:ind w:left="0" w:right="0" w:firstLine="576"/>
        <w:jc w:val="left"/>
      </w:pPr>
      <w:r>
        <w:rPr/>
        <w:t xml:space="preserve">(7) Beginning August 1, 2015, an additional and cumulative tax rate of seven cents per gallon of fuel is imposed on fuel licensees.</w:t>
      </w:r>
    </w:p>
    <w:p>
      <w:pPr>
        <w:spacing w:before="0" w:after="0" w:line="408" w:lineRule="exact"/>
        <w:ind w:left="0" w:right="0" w:firstLine="576"/>
        <w:jc w:val="left"/>
      </w:pPr>
      <w:r>
        <w:rPr/>
        <w:t xml:space="preserve">(8) Beginning July 1, 2016, an additional and cumulative tax rate of four and nine-tenths cents per gallon of fuel is imposed on fuel licensees.</w:t>
      </w:r>
    </w:p>
    <w:p>
      <w:pPr>
        <w:spacing w:before="0" w:after="0" w:line="408" w:lineRule="exact"/>
        <w:ind w:left="0" w:right="0" w:firstLine="576"/>
        <w:jc w:val="left"/>
      </w:pPr>
      <w:r>
        <w:rPr/>
        <w:t xml:space="preserve">(9) Taxes are imposed when:</w:t>
      </w:r>
    </w:p>
    <w:p>
      <w:pPr>
        <w:spacing w:before="0" w:after="0" w:line="408" w:lineRule="exact"/>
        <w:ind w:left="0" w:right="0" w:firstLine="576"/>
        <w:jc w:val="left"/>
      </w:pPr>
      <w:r>
        <w:rPr/>
        <w:t xml:space="preserve">(a) Fuel is removed in this state from a terminal </w:t>
      </w:r>
      <w:r>
        <w:t>((</w:t>
      </w:r>
      <w:r>
        <w:rPr>
          <w:strike/>
        </w:rPr>
        <w:t xml:space="preserve">if the fuel is removed at the rack</w:t>
      </w:r>
      <w:r>
        <w:t>))</w:t>
      </w:r>
      <w:r>
        <w:rPr/>
        <w:t xml:space="preserve"> unless the removal is by a licensed supplier or distributor for direct delivery to a destination outside of the </w:t>
      </w:r>
      <w:r>
        <w:t>((</w:t>
      </w:r>
      <w:r>
        <w:rPr>
          <w:strike/>
        </w:rPr>
        <w:t xml:space="preserve">state</w:t>
      </w:r>
      <w:r>
        <w:t>))</w:t>
      </w:r>
      <w:r>
        <w:rPr/>
        <w:t xml:space="preserve"> </w:t>
      </w:r>
      <w:r>
        <w:rPr>
          <w:u w:val="single"/>
        </w:rPr>
        <w:t xml:space="preserve">United States</w:t>
      </w:r>
      <w:r>
        <w:rPr/>
        <w:t xml:space="preserv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w:t>
      </w:r>
      <w:r>
        <w:rPr>
          <w:u w:val="single"/>
        </w:rPr>
        <w:t xml:space="preserve">or by bulk transfer</w:t>
      </w:r>
      <w:r>
        <w:rPr/>
        <w:t xml:space="preserve"> unless the removal is to a licensed supplier or distributor for direct delivery to a destination outside of the </w:t>
      </w:r>
      <w:r>
        <w:t>((</w:t>
      </w:r>
      <w:r>
        <w:rPr>
          <w:strike/>
        </w:rPr>
        <w:t xml:space="preserve">state</w:t>
      </w:r>
      <w:r>
        <w:t>))</w:t>
      </w:r>
      <w:r>
        <w:rPr/>
        <w:t xml:space="preserve"> </w:t>
      </w:r>
      <w:r>
        <w:rPr>
          <w:u w:val="single"/>
        </w:rPr>
        <w:t xml:space="preserve">United States</w:t>
      </w:r>
      <w:r>
        <w:rPr/>
        <w:t xml:space="preserv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035</w:t>
      </w:r>
      <w:r>
        <w:rPr/>
        <w:t xml:space="preserve"> and 2013 c 225 s 105 are each amended to read as follows:</w:t>
      </w:r>
    </w:p>
    <w:p>
      <w:pPr>
        <w:spacing w:before="0" w:after="0" w:line="408" w:lineRule="exact"/>
        <w:ind w:left="0" w:right="0" w:firstLine="576"/>
        <w:jc w:val="left"/>
      </w:pPr>
      <w:r>
        <w:rPr/>
        <w:t xml:space="preserve">(1) A licensed supplier is liable for and must pay tax on fuel as provided in RCW 82.38.030</w:t>
      </w:r>
      <w:r>
        <w:t>((</w:t>
      </w:r>
      <w:r>
        <w:rPr>
          <w:strike/>
        </w:rPr>
        <w:t xml:space="preserve">(7)</w:t>
      </w:r>
      <w:r>
        <w:t>))</w:t>
      </w:r>
      <w:r>
        <w:rPr/>
        <w:t xml:space="preserve"> </w:t>
      </w:r>
      <w:r>
        <w:rPr>
          <w:u w:val="single"/>
        </w:rPr>
        <w:t xml:space="preserve">(9)</w:t>
      </w:r>
      <w:r>
        <w:rPr/>
        <w:t xml:space="preserve"> (a) and (i). On a two-party exchange, or buy-sell agreement between two licensed suppliers, the receiving exchange partner or buyer shall be liable for and pay the tax.</w:t>
      </w:r>
    </w:p>
    <w:p>
      <w:pPr>
        <w:spacing w:before="0" w:after="0" w:line="408" w:lineRule="exact"/>
        <w:ind w:left="0" w:right="0" w:firstLine="576"/>
        <w:jc w:val="left"/>
      </w:pPr>
      <w:r>
        <w:rPr/>
        <w:t xml:space="preserve">(2) A refiner is liable for and must pay tax on fuel removed from a refinery as provided in RCW 82.38.030</w:t>
      </w:r>
      <w:r>
        <w:t>((</w:t>
      </w:r>
      <w:r>
        <w:rPr>
          <w:strike/>
        </w:rPr>
        <w:t xml:space="preserve">(7)</w:t>
      </w:r>
      <w:r>
        <w:t>))</w:t>
      </w:r>
      <w:r>
        <w:rPr/>
        <w:t xml:space="preserve"> </w:t>
      </w:r>
      <w:r>
        <w:rPr>
          <w:u w:val="single"/>
        </w:rPr>
        <w:t xml:space="preserve">(9)</w:t>
      </w:r>
      <w:r>
        <w:rPr/>
        <w:t xml:space="preserve">(b).</w:t>
      </w:r>
    </w:p>
    <w:p>
      <w:pPr>
        <w:spacing w:before="0" w:after="0" w:line="408" w:lineRule="exact"/>
        <w:ind w:left="0" w:right="0" w:firstLine="576"/>
        <w:jc w:val="left"/>
      </w:pPr>
      <w:r>
        <w:rPr/>
        <w:t xml:space="preserve">(3) A licensed distributor is liable for and must pay tax on fuel as provided in RCW 82.38.030</w:t>
      </w:r>
      <w:r>
        <w:t>((</w:t>
      </w:r>
      <w:r>
        <w:rPr>
          <w:strike/>
        </w:rPr>
        <w:t xml:space="preserve">(7)</w:t>
      </w:r>
      <w:r>
        <w:t>))</w:t>
      </w:r>
      <w:r>
        <w:rPr/>
        <w:t xml:space="preserve"> </w:t>
      </w:r>
      <w:r>
        <w:rPr>
          <w:u w:val="single"/>
        </w:rPr>
        <w:t xml:space="preserve">(9)</w:t>
      </w:r>
      <w:r>
        <w:rPr/>
        <w:t xml:space="preserve">(c).</w:t>
      </w:r>
    </w:p>
    <w:p>
      <w:pPr>
        <w:spacing w:before="0" w:after="0" w:line="408" w:lineRule="exact"/>
        <w:ind w:left="0" w:right="0" w:firstLine="576"/>
        <w:jc w:val="left"/>
      </w:pPr>
      <w:r>
        <w:rPr/>
        <w:t xml:space="preserve">(4) A licensed blender is liable for and must pay tax on fuel as provided in RCW 82.38.030</w:t>
      </w:r>
      <w:r>
        <w:t>((</w:t>
      </w:r>
      <w:r>
        <w:rPr>
          <w:strike/>
        </w:rPr>
        <w:t xml:space="preserve">(7)</w:t>
      </w:r>
      <w:r>
        <w:t>))</w:t>
      </w:r>
      <w:r>
        <w:rPr/>
        <w:t xml:space="preserve"> </w:t>
      </w:r>
      <w:r>
        <w:rPr>
          <w:u w:val="single"/>
        </w:rPr>
        <w:t xml:space="preserve">(9)</w:t>
      </w:r>
      <w:r>
        <w:rPr/>
        <w:t xml:space="preserve">(f).</w:t>
      </w:r>
    </w:p>
    <w:p>
      <w:pPr>
        <w:spacing w:before="0" w:after="0" w:line="408" w:lineRule="exact"/>
        <w:ind w:left="0" w:right="0" w:firstLine="576"/>
        <w:jc w:val="left"/>
      </w:pPr>
      <w:r>
        <w:rPr/>
        <w:t xml:space="preserve">(5) A licensed dyed special fuel user is liable for and must pay tax on fuel as provided in RCW 82.38.030</w:t>
      </w:r>
      <w:r>
        <w:t>((</w:t>
      </w:r>
      <w:r>
        <w:rPr>
          <w:strike/>
        </w:rPr>
        <w:t xml:space="preserve">(7)</w:t>
      </w:r>
      <w:r>
        <w:t>))</w:t>
      </w:r>
      <w:r>
        <w:rPr/>
        <w:t xml:space="preserve"> </w:t>
      </w:r>
      <w:r>
        <w:rPr>
          <w:u w:val="single"/>
        </w:rPr>
        <w:t xml:space="preserve">(9)</w:t>
      </w:r>
      <w:r>
        <w:rPr/>
        <w:t xml:space="preserve">(g).</w:t>
      </w:r>
    </w:p>
    <w:p>
      <w:pPr>
        <w:spacing w:before="0" w:after="0" w:line="408" w:lineRule="exact"/>
        <w:ind w:left="0" w:right="0" w:firstLine="576"/>
        <w:jc w:val="left"/>
      </w:pPr>
      <w:r>
        <w:rPr/>
        <w:t xml:space="preserve">(6) A terminal operator is jointly and severally liable for and must pay tax on fuel if, at the time of removal:</w:t>
      </w:r>
    </w:p>
    <w:p>
      <w:pPr>
        <w:spacing w:before="0" w:after="0" w:line="408" w:lineRule="exact"/>
        <w:ind w:left="0" w:right="0" w:firstLine="576"/>
        <w:jc w:val="left"/>
      </w:pPr>
      <w:r>
        <w:rPr/>
        <w:t xml:space="preserve">(a) The position holder of the fuel is a person other than the terminal operator and is not a licensee;</w:t>
      </w:r>
    </w:p>
    <w:p>
      <w:pPr>
        <w:spacing w:before="0" w:after="0" w:line="408" w:lineRule="exact"/>
        <w:ind w:left="0" w:right="0" w:firstLine="576"/>
        <w:jc w:val="left"/>
      </w:pPr>
      <w:r>
        <w:rPr/>
        <w:t xml:space="preserve">(b) The terminal operator is not a licensee;</w:t>
      </w:r>
    </w:p>
    <w:p>
      <w:pPr>
        <w:spacing w:before="0" w:after="0" w:line="408" w:lineRule="exact"/>
        <w:ind w:left="0" w:right="0" w:firstLine="576"/>
        <w:jc w:val="left"/>
      </w:pPr>
      <w:r>
        <w:rPr/>
        <w:t xml:space="preserve">(c) The position holder has an expired internal revenue notification certificate;</w:t>
      </w:r>
    </w:p>
    <w:p>
      <w:pPr>
        <w:spacing w:before="0" w:after="0" w:line="408" w:lineRule="exact"/>
        <w:ind w:left="0" w:right="0" w:firstLine="576"/>
        <w:jc w:val="left"/>
      </w:pPr>
      <w:r>
        <w:rPr/>
        <w:t xml:space="preserve">(d) The terminal operator has reason to believe that information on the internal revenue notification certificate is false.</w:t>
      </w:r>
    </w:p>
    <w:p>
      <w:pPr>
        <w:spacing w:before="0" w:after="0" w:line="408" w:lineRule="exact"/>
        <w:ind w:left="0" w:right="0" w:firstLine="576"/>
        <w:jc w:val="left"/>
      </w:pPr>
      <w:r>
        <w:rPr/>
        <w:t xml:space="preserve">(7) A terminal operator is jointly and severally liable for and must pay tax on special fuel if the special fuel is removed and is not dyed or marked in accordance with internal revenue service requirements, and the terminal operator provides a person with a bill of lading, shipping paper, or similar document indicating the special fuel is dyed or marked in accordance with internal revenue service requirements.</w:t>
      </w:r>
    </w:p>
    <w:p>
      <w:pPr>
        <w:spacing w:before="0" w:after="0" w:line="408" w:lineRule="exact"/>
        <w:ind w:left="0" w:right="0" w:firstLine="576"/>
        <w:jc w:val="left"/>
      </w:pPr>
      <w:r>
        <w:rPr/>
        <w:t xml:space="preserve">(8) International fuel tax agreement licensees, or persons operating motor vehicles under other reciprocity agreements entered into with the state of Washington, are liable for and must pay tax on fuel used to operate motor vehicles on state highways.</w:t>
      </w:r>
    </w:p>
    <w:p>
      <w:pPr>
        <w:spacing w:before="0" w:after="0" w:line="408" w:lineRule="exact"/>
        <w:ind w:left="0" w:right="0" w:firstLine="576"/>
        <w:jc w:val="left"/>
      </w:pPr>
      <w:r>
        <w:rPr/>
        <w:t xml:space="preserve">(9) Dyed special fuel users are liable for and must pay tax on dyed special fuel used on state highways unless the use of the fuel is exempt from the tax.</w:t>
      </w:r>
    </w:p>
    <w:p>
      <w:pPr>
        <w:spacing w:before="0" w:after="0" w:line="408" w:lineRule="exact"/>
        <w:ind w:left="0" w:right="0" w:firstLine="576"/>
        <w:jc w:val="left"/>
      </w:pPr>
      <w:r>
        <w:rPr>
          <w:u w:val="single"/>
        </w:rPr>
        <w:t xml:space="preserve">(10) The department shall adopt rules under RCW 82.38.260 to ensure compliance with this chapter with respect to fuel exported from the state, including necessary audits and data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 credit is allowed for fuel exported from the state. Except as provided in subsection (2) of this section, the credit is equal to the number of gallons of fuel exported multiplied by the total rate of tax imposed under this chapter, less six cents per gallon. Fuel distributed to a federally recognized Indian tribal reservation located within the state of Washington is not considered exported from this state.</w:t>
      </w:r>
    </w:p>
    <w:p>
      <w:pPr>
        <w:spacing w:before="0" w:after="0" w:line="408" w:lineRule="exact"/>
        <w:ind w:left="0" w:right="0" w:firstLine="576"/>
        <w:jc w:val="left"/>
      </w:pPr>
      <w:r>
        <w:rPr/>
        <w:t xml:space="preserve">(2) If the total rate of a comparable fuel tax imposed by the importing state exceeds the total rate of tax imposed under this chapter less six cents per gallon, the credit is equal to the number of gallons of fuel exported multiplied by the total rate of tax imposed by the importing state.</w:t>
      </w:r>
    </w:p>
    <w:p>
      <w:pPr>
        <w:spacing w:before="0" w:after="0" w:line="408" w:lineRule="exact"/>
        <w:ind w:left="0" w:right="0" w:firstLine="576"/>
        <w:jc w:val="left"/>
      </w:pPr>
      <w:r>
        <w:rPr/>
        <w:t xml:space="preserve">(3) The amount of credit earned under this section may not exceed the tax otherwise due under this chapter with respect to the fuel exported.</w:t>
      </w:r>
    </w:p>
    <w:p>
      <w:pPr>
        <w:spacing w:before="0" w:after="0" w:line="408" w:lineRule="exact"/>
        <w:ind w:left="0" w:right="0" w:firstLine="576"/>
        <w:jc w:val="left"/>
      </w:pPr>
      <w:r>
        <w:rPr/>
        <w:t xml:space="preserve">(4) The department may adopt rules under chapter 34.05 RCW regarding the administration of the credit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180</w:t>
      </w:r>
      <w:r>
        <w:rPr/>
        <w:t xml:space="preserve"> and 2013 c 225 s 119 are each amended to read as follows:</w:t>
      </w:r>
    </w:p>
    <w:p>
      <w:pPr>
        <w:spacing w:before="0" w:after="0" w:line="408" w:lineRule="exact"/>
        <w:ind w:left="0" w:right="0" w:firstLine="576"/>
        <w:jc w:val="left"/>
      </w:pPr>
      <w:r>
        <w:rPr/>
        <w:t xml:space="preserve">(1) Any person who has purchased fuel on which tax has been paid may file a claim with the department for a refund of the tax for:</w:t>
      </w:r>
    </w:p>
    <w:p>
      <w:pPr>
        <w:spacing w:before="0" w:after="0" w:line="408" w:lineRule="exact"/>
        <w:ind w:left="0" w:right="0" w:firstLine="576"/>
        <w:jc w:val="left"/>
      </w:pPr>
      <w:r>
        <w:rPr/>
        <w:t xml:space="preserve">(a) Fuel used for purposes other than for the propulsion of motor vehicles upon the public highways in this state. However, a refund may not be made </w:t>
      </w:r>
      <w:r>
        <w:rPr>
          <w:u w:val="single"/>
        </w:rPr>
        <w:t xml:space="preserve">under this subsection (1)(a)</w:t>
      </w:r>
      <w:r>
        <w:rPr/>
        <w:t xml:space="preserve"> for motor vehicle fuel consumed by a motor vehicle required to be registered under chapter 46.16A RCW </w:t>
      </w:r>
      <w:r>
        <w:rPr>
          <w:u w:val="single"/>
        </w:rPr>
        <w:t xml:space="preserve">or under a comparable motor vehicle registration requirement in an importing state</w:t>
      </w:r>
      <w:r>
        <w:rPr/>
        <w:t xml:space="preserve">.</w:t>
      </w:r>
    </w:p>
    <w:p>
      <w:pPr>
        <w:spacing w:before="0" w:after="0" w:line="408" w:lineRule="exact"/>
        <w:ind w:left="0" w:right="0" w:firstLine="576"/>
        <w:jc w:val="left"/>
      </w:pPr>
      <w:r>
        <w:rPr/>
        <w:t xml:space="preserve">(b) Fuel exported for use outside of </w:t>
      </w:r>
      <w:r>
        <w:t>((</w:t>
      </w:r>
      <w:r>
        <w:rPr>
          <w:strike/>
        </w:rPr>
        <w:t xml:space="preserve">this state</w:t>
      </w:r>
      <w:r>
        <w:t>))</w:t>
      </w:r>
      <w:r>
        <w:rPr/>
        <w:t xml:space="preserve"> </w:t>
      </w:r>
      <w:r>
        <w:rPr>
          <w:u w:val="single"/>
        </w:rPr>
        <w:t xml:space="preserve">the United States</w:t>
      </w:r>
      <w:r>
        <w:rPr/>
        <w:t xml:space="preserve">. Fuel carried from this state </w:t>
      </w:r>
      <w:r>
        <w:rPr>
          <w:u w:val="single"/>
        </w:rPr>
        <w:t xml:space="preserve">outside of the United States</w:t>
      </w:r>
      <w:r>
        <w:rPr/>
        <w:t xml:space="preserve"> in the fuel tank of a motor vehicle is deemed to be exported from this state </w:t>
      </w:r>
      <w:r>
        <w:rPr>
          <w:u w:val="single"/>
        </w:rPr>
        <w:t xml:space="preserve">under this subsection (1)(b)</w:t>
      </w:r>
      <w:r>
        <w:rPr/>
        <w:t xml:space="preserve">. Fuel distributed to a federally recognized Indian tribal reservation located within the state of Washington is not considered exported outside </w:t>
      </w:r>
      <w:r>
        <w:t>((</w:t>
      </w:r>
      <w:r>
        <w:rPr>
          <w:strike/>
        </w:rPr>
        <w:t xml:space="preserve">this state</w:t>
      </w:r>
      <w:r>
        <w:t>))</w:t>
      </w:r>
      <w:r>
        <w:rPr/>
        <w:t xml:space="preserve"> </w:t>
      </w:r>
      <w:r>
        <w:rPr>
          <w:u w:val="single"/>
        </w:rPr>
        <w:t xml:space="preserve">of the United States</w:t>
      </w:r>
      <w:r>
        <w:rPr/>
        <w:t xml:space="preserve">.</w:t>
      </w:r>
    </w:p>
    <w:p>
      <w:pPr>
        <w:spacing w:before="0" w:after="0" w:line="408" w:lineRule="exact"/>
        <w:ind w:left="0" w:right="0" w:firstLine="576"/>
        <w:jc w:val="left"/>
      </w:pPr>
      <w:r>
        <w:rPr/>
        <w:t xml:space="preserve">(c) Tax, penalty, or interest erroneously or illegally collected or paid.</w:t>
      </w:r>
    </w:p>
    <w:p>
      <w:pPr>
        <w:spacing w:before="0" w:after="0" w:line="408" w:lineRule="exact"/>
        <w:ind w:left="0" w:right="0" w:firstLine="576"/>
        <w:jc w:val="left"/>
      </w:pPr>
      <w:r>
        <w:rPr/>
        <w:t xml:space="preserve">(d) Fuel which is lost or destroyed, while the licensee is the owner thereof, through fire, lightning, flood, windstorm, or explosion.</w:t>
      </w:r>
    </w:p>
    <w:p>
      <w:pPr>
        <w:spacing w:before="0" w:after="0" w:line="408" w:lineRule="exact"/>
        <w:ind w:left="0" w:right="0" w:firstLine="576"/>
        <w:jc w:val="left"/>
      </w:pPr>
      <w:r>
        <w:rPr/>
        <w:t xml:space="preserve">(e) Fuel of </w:t>
      </w:r>
      <w:r>
        <w:t>((</w:t>
      </w:r>
      <w:r>
        <w:rPr>
          <w:strike/>
        </w:rPr>
        <w:t xml:space="preserve">five hundred</w:t>
      </w:r>
      <w:r>
        <w:t>))</w:t>
      </w:r>
      <w:r>
        <w:rPr/>
        <w:t xml:space="preserve"> </w:t>
      </w:r>
      <w:r>
        <w:rPr>
          <w:u w:val="single"/>
        </w:rPr>
        <w:t xml:space="preserve">500</w:t>
      </w:r>
      <w:r>
        <w:rPr/>
        <w:t xml:space="preserve"> gallons or more which is lost or destroyed while the licensee is the owner thereof, through leakage or other casualty except evaporation, shrinkage, or unknown causes.</w:t>
      </w:r>
    </w:p>
    <w:p>
      <w:pPr>
        <w:spacing w:before="0" w:after="0" w:line="408" w:lineRule="exact"/>
        <w:ind w:left="0" w:right="0" w:firstLine="576"/>
        <w:jc w:val="left"/>
      </w:pPr>
      <w:r>
        <w:rPr/>
        <w:t xml:space="preserve">(f) Fuel used in power pumping units or other power take</w:t>
      </w:r>
      <w:r>
        <w:rPr/>
        <w:noBreakHyphen/>
      </w:r>
      <w:r>
        <w:rPr/>
        <w:t xml:space="preserve">off equipment of any motor vehicle which is accurately measured by metering devices that have been specifically approved by the department or by a formula determined by the department.</w:t>
      </w:r>
    </w:p>
    <w:p>
      <w:pPr>
        <w:spacing w:before="0" w:after="0" w:line="408" w:lineRule="exact"/>
        <w:ind w:left="0" w:right="0" w:firstLine="576"/>
        <w:jc w:val="left"/>
      </w:pPr>
      <w:r>
        <w:rPr/>
        <w:t xml:space="preserve">(2) Any person who has purchased special fuel on which tax has been paid may file a claim with the department for a refund of tax for:</w:t>
      </w:r>
    </w:p>
    <w:p>
      <w:pPr>
        <w:spacing w:before="0" w:after="0" w:line="408" w:lineRule="exact"/>
        <w:ind w:left="0" w:right="0" w:firstLine="576"/>
        <w:jc w:val="left"/>
      </w:pPr>
      <w:r>
        <w:rPr/>
        <w:t xml:space="preserve">(a) Special fuel used for the operation of a motor vehicle as a part of or incidental to logging operations upon a highway under federal jurisdiction within the boundaries of a federal area if the federal government requires a fee for the privilege of operating the motor vehicle upon the highway, the proceeds of which are reserved for constructing or maintaining roads in the federal area, or requires maintenance or construction work to be performed on the highway for the privilege of operating the motor vehicle on the highway;</w:t>
      </w:r>
    </w:p>
    <w:p>
      <w:pPr>
        <w:spacing w:before="0" w:after="0" w:line="408" w:lineRule="exact"/>
        <w:ind w:left="0" w:right="0" w:firstLine="576"/>
        <w:jc w:val="left"/>
      </w:pPr>
      <w:r>
        <w:rPr/>
        <w:t xml:space="preserve">(b) Special fuel used by special mobile equipment as defined in RCW 46.04.552;</w:t>
      </w:r>
    </w:p>
    <w:p>
      <w:pPr>
        <w:spacing w:before="0" w:after="0" w:line="408" w:lineRule="exact"/>
        <w:ind w:left="0" w:right="0" w:firstLine="576"/>
        <w:jc w:val="left"/>
      </w:pPr>
      <w:r>
        <w:rPr/>
        <w:t xml:space="preserve">(c) Special fuel used in a motor vehicle for movement between two pieces of private property wherein the movement is incidental to the primary use of the vehicle; and</w:t>
      </w:r>
    </w:p>
    <w:p>
      <w:pPr>
        <w:spacing w:before="0" w:after="0" w:line="408" w:lineRule="exact"/>
        <w:ind w:left="0" w:right="0" w:firstLine="576"/>
        <w:jc w:val="left"/>
      </w:pPr>
      <w:r>
        <w:rPr/>
        <w:t xml:space="preserve">(d) Special fuel inadvertently mixed with dyed special fuel.</w:t>
      </w:r>
    </w:p>
    <w:p>
      <w:pPr>
        <w:spacing w:before="0" w:after="0" w:line="408" w:lineRule="exact"/>
        <w:ind w:left="0" w:right="0" w:firstLine="576"/>
        <w:jc w:val="left"/>
      </w:pPr>
      <w:r>
        <w:rPr/>
        <w:t xml:space="preserve">(3) Any person who has purchased motor vehicle fuel on which tax has been paid may file a claim with the department for a refund of tax for:</w:t>
      </w:r>
    </w:p>
    <w:p>
      <w:pPr>
        <w:spacing w:before="0" w:after="0" w:line="408" w:lineRule="exact"/>
        <w:ind w:left="0" w:right="0" w:firstLine="576"/>
        <w:jc w:val="left"/>
      </w:pPr>
      <w:r>
        <w:rPr/>
        <w:t xml:space="preserve">(a) Motor vehicle fuel used by a private, nonprofit transportation provider regulated under chapter 81.66 RCW </w:t>
      </w:r>
      <w:r>
        <w:rPr>
          <w:u w:val="single"/>
        </w:rPr>
        <w:t xml:space="preserve">or under a comparable regulation in an importing state</w:t>
      </w:r>
      <w:r>
        <w:rPr/>
        <w:t xml:space="preserve"> to provide transportation services for persons with special transportation needs; and</w:t>
      </w:r>
    </w:p>
    <w:p>
      <w:pPr>
        <w:spacing w:before="0" w:after="0" w:line="408" w:lineRule="exact"/>
        <w:ind w:left="0" w:right="0" w:firstLine="576"/>
        <w:jc w:val="left"/>
      </w:pPr>
      <w:r>
        <w:rPr/>
        <w:t xml:space="preserve">(b) Motor vehicle fuel used by an urban passenger transportation system. For purposes of this subsection "urban passenger transportation system" means every transportation system, publicly or privately owned, having as its principal source of revenue the income from transporting persons for compensation by means of motor vehicles or trackless trolleys, each having a seating capacity of over </w:t>
      </w:r>
      <w:r>
        <w:t>((</w:t>
      </w:r>
      <w:r>
        <w:rPr>
          <w:strike/>
        </w:rPr>
        <w:t xml:space="preserve">fifteen</w:t>
      </w:r>
      <w:r>
        <w:t>))</w:t>
      </w:r>
      <w:r>
        <w:rPr/>
        <w:t xml:space="preserve"> </w:t>
      </w:r>
      <w:r>
        <w:rPr>
          <w:u w:val="single"/>
        </w:rPr>
        <w:t xml:space="preserve">15</w:t>
      </w:r>
      <w:r>
        <w:rPr/>
        <w:t xml:space="preserve"> persons, over prescribed routes in such a manner that the routes of such motor vehicles or trackless trolleys, either alone or in conjunction with routes of other such motor vehicles or trackless trolleys subject to the routing by the same transportation system, do not extend for a distance exceeding </w:t>
      </w:r>
      <w:r>
        <w:t>((</w:t>
      </w:r>
      <w:r>
        <w:rPr>
          <w:strike/>
        </w:rPr>
        <w:t xml:space="preserve">fifteen</w:t>
      </w:r>
      <w:r>
        <w:t>))</w:t>
      </w:r>
      <w:r>
        <w:rPr/>
        <w:t xml:space="preserve"> </w:t>
      </w:r>
      <w:r>
        <w:rPr>
          <w:u w:val="single"/>
        </w:rPr>
        <w:t xml:space="preserve">15</w:t>
      </w:r>
      <w:r>
        <w:rPr/>
        <w:t xml:space="preserve"> road miles beyond the corporate limits of the city in which the original starting points of such motor vehicles or trackless trolleys are located. No refunds are authorized for fuel used on any trip where any portion of the trip is more than </w:t>
      </w:r>
      <w:r>
        <w:t>((</w:t>
      </w:r>
      <w:r>
        <w:rPr>
          <w:strike/>
        </w:rPr>
        <w:t xml:space="preserve">fifteen</w:t>
      </w:r>
      <w:r>
        <w:t>))</w:t>
      </w:r>
      <w:r>
        <w:rPr/>
        <w:t xml:space="preserve"> </w:t>
      </w:r>
      <w:r>
        <w:rPr>
          <w:u w:val="single"/>
        </w:rPr>
        <w:t xml:space="preserve">15</w:t>
      </w:r>
      <w:r>
        <w:rPr/>
        <w:t xml:space="preserve"> road miles beyond the corporate limits of the city in which the trip originated.</w:t>
      </w:r>
    </w:p>
    <w:p>
      <w:pPr>
        <w:spacing w:before="0" w:after="0" w:line="408" w:lineRule="exact"/>
        <w:ind w:left="0" w:right="0" w:firstLine="576"/>
        <w:jc w:val="left"/>
      </w:pPr>
      <w:r>
        <w:rPr/>
        <w:t xml:space="preserve">(4) Recovery for such loss or destruction under subsections (1)(d) or (e) or (2)(d) of this section must be susceptible to positive proof thereby enabling the department to conduct such investigation and require such information as it may deem necessary. In the event that the department is not satisfied that the fuel was lost, destroyed, or contaminated as claimed because information or proof as required hereunder is not sufficient to substantiate the accuracy of the claim, it may deem such as sufficient cause to deny all right relating to the refund or credit for the excise tax paid on fuel alleged to be lost or destroyed.</w:t>
      </w:r>
    </w:p>
    <w:p>
      <w:pPr>
        <w:spacing w:before="0" w:after="0" w:line="408" w:lineRule="exact"/>
        <w:ind w:left="0" w:right="0" w:firstLine="576"/>
        <w:jc w:val="left"/>
      </w:pPr>
      <w:r>
        <w:rPr/>
        <w:t xml:space="preserve">(5) No refund or claim for credit may be approved by the department unless the gallons of fuel claimed as nontaxable satisfy the conditions specifically set forth in this section and the nontaxable event or use occurred during the period covered by the refund claim. Refunds or claims for credit are not </w:t>
      </w:r>
      <w:r>
        <w:t>((</w:t>
      </w:r>
      <w:r>
        <w:rPr>
          <w:strike/>
        </w:rPr>
        <w:t xml:space="preserve">be [are not]</w:t>
      </w:r>
      <w:r>
        <w:t>))</w:t>
      </w:r>
      <w:r>
        <w:rPr/>
        <w:t xml:space="preserve"> allowed for anticipated nontaxable use or events.</w:t>
      </w:r>
    </w:p>
    <w:p>
      <w:pPr>
        <w:spacing w:before="0" w:after="0" w:line="408" w:lineRule="exact"/>
        <w:ind w:left="0" w:right="0" w:firstLine="576"/>
        <w:jc w:val="left"/>
      </w:pPr>
      <w:r>
        <w:rPr>
          <w:u w:val="single"/>
        </w:rPr>
        <w:t xml:space="preserve">(6) The department shall establish, by rule, minimum acceptable requirements and conditions on refunds subject to the authority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020</w:t>
      </w:r>
      <w:r>
        <w:rPr/>
        <w:t xml:space="preserve"> and 2013 c 225 s 302 are each amended to read as follows:</w:t>
      </w:r>
    </w:p>
    <w:p>
      <w:pPr>
        <w:spacing w:before="0" w:after="0" w:line="408" w:lineRule="exact"/>
        <w:ind w:left="0" w:right="0" w:firstLine="576"/>
        <w:jc w:val="left"/>
      </w:pPr>
      <w:r>
        <w:rPr/>
        <w:t xml:space="preserve">There is levied upon every distributor of aircraft fuel, an excise tax at the rate of </w:t>
      </w:r>
      <w:r>
        <w:t>((</w:t>
      </w:r>
      <w:r>
        <w:rPr>
          <w:strike/>
        </w:rPr>
        <w:t xml:space="preserve">eleven</w:t>
      </w:r>
      <w:r>
        <w:t>))</w:t>
      </w:r>
      <w:r>
        <w:rPr/>
        <w:t xml:space="preserve"> </w:t>
      </w:r>
      <w:r>
        <w:rPr>
          <w:u w:val="single"/>
        </w:rPr>
        <w:t xml:space="preserve">18</w:t>
      </w:r>
      <w:r>
        <w:rPr/>
        <w:t xml:space="preserve"> cents on each gallon of aircraft fuel sold, delivered, or used in this state. There must be collected from every user of aircraft fuel either the use tax imposed by RCW 82.12.020 or the retail sales tax imposed by RCW 82.08.020. The taxes imposed by this chapter must be collected and paid to the state but once in respect to any aircraft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200</w:t>
      </w:r>
      <w:r>
        <w:rPr/>
        <w:t xml:space="preserve"> and 2014 c 80 s 4 are each amended to read as follows:</w:t>
      </w:r>
    </w:p>
    <w:p>
      <w:pPr>
        <w:spacing w:before="0" w:after="0" w:line="408" w:lineRule="exact"/>
        <w:ind w:left="0" w:right="0" w:firstLine="576"/>
        <w:jc w:val="left"/>
      </w:pPr>
      <w:r>
        <w:rPr/>
        <w:t xml:space="preserve">(1) In addition to all other fees and taxes required by law, the department, county auditor or other agent, or subagent appointed by the director shall charge:</w:t>
      </w:r>
    </w:p>
    <w:p>
      <w:pPr>
        <w:spacing w:before="0" w:after="0" w:line="408" w:lineRule="exact"/>
        <w:ind w:left="0" w:right="0" w:firstLine="576"/>
        <w:jc w:val="left"/>
      </w:pPr>
      <w:r>
        <w:rPr/>
        <w:t xml:space="preserve">(a) The following license plate fees for each license plate, unless the owner or type of vehicle is exempt from payment:</w:t>
      </w:r>
    </w:p>
    <w:tbl>
      <w:tblPr>
        <w:tblW w:w="0" w:type="auto"/>
        <w:jc w:val="center"/>
        <w:tcMar>
          <w:tblCellMar>
            <w:top w:w="0" w:type="dxa"/>
          </w:tblCellMar>
        </w:tcMar>
        <w:tcMar>
          <w:tblCellMar>
            <w:left w:w="70" w:type="dxa"/>
            <w:right w:w="70" w:type="dxa"/>
          </w:tblCellMar>
        </w:tcMar>
      </w:tblPr>
      <w:tblGrid>
        <w:gridCol w:w="1600"/>
        <w:gridCol w:w="540"/>
        <w:gridCol w:w="916"/>
        <w:gridCol w:w="104"/>
        <w:gridCol w:w="1700"/>
      </w:tblGrid>
      <w:tr>
        <w:trPr>
          <w:cantSplit/>
          <w:tblHeader/>
        </w:trP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 TYPE</w:t>
            </w:r>
          </w:p>
        </w:tc>
        <w:tc>
          <w:tcPr>
            <w:gridSpan w:val="2"/>
            <w:tcW w:w="1456"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DISTRIBUTION</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$50.00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Reflectivity</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$30.00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motorcycle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$20.00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 motorcycle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$12.00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moped</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bl>
    <w:p>
      <w:pPr>
        <w:spacing w:before="120" w:after="0" w:line="408" w:lineRule="exact"/>
        <w:ind w:left="0" w:right="0" w:firstLine="576"/>
        <w:jc w:val="left"/>
      </w:pPr>
      <w:r>
        <w:rPr/>
        <w:t xml:space="preserve">(b) A license plate retention fee, as required under RCW 46.16A.200(9)(a), of </w:t>
      </w:r>
      <w:r>
        <w:t>((</w:t>
      </w:r>
      <w:r>
        <w:rPr>
          <w:strike/>
        </w:rPr>
        <w:t xml:space="preserve">twenty dollars</w:t>
      </w:r>
      <w:r>
        <w:t>))</w:t>
      </w:r>
      <w:r>
        <w:rPr/>
        <w:t xml:space="preserve"> </w:t>
      </w:r>
      <w:r>
        <w:rPr>
          <w:u w:val="single"/>
        </w:rPr>
        <w:t xml:space="preserve">$20</w:t>
      </w:r>
      <w:r>
        <w:rPr/>
        <w:t xml:space="preserve"> if the owner wishes to retain the current license plate number upon license plate replacement, unless the owner or type of vehicle is exempt from payment. The </w:t>
      </w:r>
      <w:r>
        <w:t>((</w:t>
      </w:r>
      <w:r>
        <w:rPr>
          <w:strike/>
        </w:rPr>
        <w:t xml:space="preserve">twenty dollar</w:t>
      </w:r>
      <w:r>
        <w:t>))</w:t>
      </w:r>
      <w:r>
        <w:rPr/>
        <w:t xml:space="preserve"> </w:t>
      </w:r>
      <w:r>
        <w:rPr>
          <w:u w:val="single"/>
        </w:rPr>
        <w:t xml:space="preserve">$20</w:t>
      </w:r>
      <w:r>
        <w:rPr/>
        <w:t xml:space="preserve"> fee must be deposited in the multimodal transportation account created in RCW 47.66.070.</w:t>
      </w:r>
    </w:p>
    <w:p>
      <w:pPr>
        <w:spacing w:before="0" w:after="0" w:line="408" w:lineRule="exact"/>
        <w:ind w:left="0" w:right="0" w:firstLine="576"/>
        <w:jc w:val="left"/>
      </w:pPr>
      <w:r>
        <w:rPr/>
        <w:t xml:space="preserve">(c) A </w:t>
      </w:r>
      <w:r>
        <w:t>((</w:t>
      </w:r>
      <w:r>
        <w:rPr>
          <w:strike/>
        </w:rPr>
        <w:t xml:space="preserve">ten dollar</w:t>
      </w:r>
      <w:r>
        <w:t>))</w:t>
      </w:r>
      <w:r>
        <w:rPr/>
        <w:t xml:space="preserve"> </w:t>
      </w:r>
      <w:r>
        <w:rPr>
          <w:u w:val="single"/>
        </w:rPr>
        <w:t xml:space="preserve">$10</w:t>
      </w:r>
      <w:r>
        <w:rPr/>
        <w:t xml:space="preserve"> license plate transfer fee, as required under RCW 46.16A.200(8)(a), when transferring standard issue license plates from one vehicle to another, unless the owner or type of vehicle is exempt from payment. The </w:t>
      </w:r>
      <w:r>
        <w:t>((</w:t>
      </w:r>
      <w:r>
        <w:rPr>
          <w:strike/>
        </w:rPr>
        <w:t xml:space="preserve">ten dollar</w:t>
      </w:r>
      <w:r>
        <w:t>))</w:t>
      </w:r>
      <w:r>
        <w:rPr/>
        <w:t xml:space="preserve"> </w:t>
      </w:r>
      <w:r>
        <w:rPr>
          <w:u w:val="single"/>
        </w:rPr>
        <w:t xml:space="preserve">$10</w:t>
      </w:r>
      <w:r>
        <w:rPr/>
        <w:t xml:space="preserve"> license plate transfer fee must be deposited in the motor vehicle fund created in RCW 46.68.070.</w:t>
      </w:r>
    </w:p>
    <w:p>
      <w:pPr>
        <w:spacing w:before="0" w:after="0" w:line="408" w:lineRule="exact"/>
        <w:ind w:left="0" w:right="0" w:firstLine="576"/>
        <w:jc w:val="left"/>
      </w:pPr>
      <w:r>
        <w:rPr/>
        <w:t xml:space="preserve">(d) Former prisoner of war license plates, as described in RCW 46.18.235, may be transferred to a replacement vehicle upon payment of a </w:t>
      </w:r>
      <w:r>
        <w:t>((</w:t>
      </w:r>
      <w:r>
        <w:rPr>
          <w:strike/>
        </w:rPr>
        <w:t xml:space="preserve">five dollar</w:t>
      </w:r>
      <w:r>
        <w:t>))</w:t>
      </w:r>
      <w:r>
        <w:rPr/>
        <w:t xml:space="preserve"> </w:t>
      </w:r>
      <w:r>
        <w:rPr>
          <w:u w:val="single"/>
        </w:rPr>
        <w:t xml:space="preserve">$5</w:t>
      </w:r>
      <w:r>
        <w:rPr/>
        <w:t xml:space="preserve"> license plate fee, in addition to any other fee required by law.</w:t>
      </w:r>
    </w:p>
    <w:p>
      <w:pPr>
        <w:spacing w:before="0" w:after="0" w:line="408" w:lineRule="exact"/>
        <w:ind w:left="0" w:right="0" w:firstLine="576"/>
        <w:jc w:val="left"/>
      </w:pPr>
      <w:r>
        <w:rPr/>
        <w:t xml:space="preserve">(2) The department may, upon request, provide license plates that have been used and returned to the department to individuals for nonvehicular use. The department may charge a fee of up to </w:t>
      </w:r>
      <w:r>
        <w:t>((</w:t>
      </w:r>
      <w:r>
        <w:rPr>
          <w:strike/>
        </w:rPr>
        <w:t xml:space="preserve">five dollars</w:t>
      </w:r>
      <w:r>
        <w:t>))</w:t>
      </w:r>
      <w:r>
        <w:rPr/>
        <w:t xml:space="preserve"> </w:t>
      </w:r>
      <w:r>
        <w:rPr>
          <w:u w:val="single"/>
        </w:rPr>
        <w:t xml:space="preserve">$5</w:t>
      </w:r>
      <w:r>
        <w:rPr/>
        <w:t xml:space="preserve"> per license plate to cover costs or recovery for postage and handling. The department may waive the fee for license plates used in educational projects and may, by rule, provide standards for the fee waiver and restrictions on the number of license plates provided to any one person. The fee must be deposited in the motor vehicle fund created in RCW 46.68.070.</w:t>
      </w:r>
    </w:p>
    <w:p>
      <w:pPr>
        <w:spacing w:before="0" w:after="0" w:line="408" w:lineRule="exact"/>
        <w:ind w:left="0" w:right="0" w:firstLine="576"/>
        <w:jc w:val="left"/>
      </w:pPr>
      <w:r>
        <w:rPr>
          <w:u w:val="single"/>
        </w:rPr>
        <w:t xml:space="preserve">(3) $40 of the original issue license plate fee imposed under subsection (1)(a) of this section and $16 of the original issue motorcycle license plate fee imposed under subsection (1)(a) of this section must be deposited in the move ahead WA account created in section 401 of this act.</w:t>
      </w:r>
    </w:p>
    <w:p>
      <w:pPr>
        <w:spacing w:before="0" w:after="0" w:line="408" w:lineRule="exact"/>
        <w:ind w:left="0" w:right="0" w:firstLine="576"/>
        <w:jc w:val="left"/>
      </w:pPr>
      <w:r>
        <w:rPr>
          <w:u w:val="single"/>
        </w:rPr>
        <w:t xml:space="preserve">(4) $20 of the replacement license plate fee imposed under subsection (1)(a) of this section and $8 of the replacement motorcycle license plate fee imposed under subsection (1)(a) of this section must be deposited in the move ahead WA account created in section 401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120</w:t>
      </w:r>
      <w:r>
        <w:rPr/>
        <w:t xml:space="preserve"> and 2020 c 239 s 1 are each amended to read as follows:</w:t>
      </w:r>
    </w:p>
    <w:p>
      <w:pPr>
        <w:spacing w:before="0" w:after="0" w:line="408" w:lineRule="exact"/>
        <w:ind w:left="0" w:right="0" w:firstLine="576"/>
        <w:jc w:val="left"/>
      </w:pPr>
      <w:r>
        <w:rPr/>
        <w:t xml:space="preserve">(1) Before accepting an application for a certificate of title for a vehicle previously registered in any other state or country, the department, county auditor or other agent, or subagent appointed by the director shall require the applicant to pay a fee of </w:t>
      </w:r>
      <w:r>
        <w:t>((</w:t>
      </w:r>
      <w:r>
        <w:rPr>
          <w:strike/>
        </w:rPr>
        <w:t xml:space="preserve">fifteen dollars</w:t>
      </w:r>
      <w:r>
        <w:t>))</w:t>
      </w:r>
      <w:r>
        <w:rPr/>
        <w:t xml:space="preserve"> </w:t>
      </w:r>
      <w:r>
        <w:rPr>
          <w:u w:val="single"/>
        </w:rPr>
        <w:t xml:space="preserve">$50</w:t>
      </w:r>
      <w:r>
        <w:rPr/>
        <w:t xml:space="preserve">. </w:t>
      </w:r>
      <w:r>
        <w:t>((</w:t>
      </w:r>
      <w:r>
        <w:rPr>
          <w:strike/>
        </w:rPr>
        <w:t xml:space="preserve">The fifteen dollar fee</w:t>
      </w:r>
      <w:r>
        <w:t>))</w:t>
      </w:r>
    </w:p>
    <w:p>
      <w:pPr>
        <w:spacing w:before="0" w:after="0" w:line="408" w:lineRule="exact"/>
        <w:ind w:left="0" w:right="0" w:firstLine="576"/>
        <w:jc w:val="left"/>
      </w:pPr>
      <w:r>
        <w:rPr>
          <w:u w:val="single"/>
        </w:rPr>
        <w:t xml:space="preserve">(a) $15 of the fee required by this section</w:t>
      </w:r>
      <w:r>
        <w:rPr/>
        <w:t xml:space="preserve"> must be distributed under RCW 46.68.020.</w:t>
      </w:r>
    </w:p>
    <w:p>
      <w:pPr>
        <w:spacing w:before="0" w:after="0" w:line="408" w:lineRule="exact"/>
        <w:ind w:left="0" w:right="0" w:firstLine="576"/>
        <w:jc w:val="left"/>
      </w:pPr>
      <w:r>
        <w:rPr>
          <w:u w:val="single"/>
        </w:rPr>
        <w:t xml:space="preserve">(b) $35 of the fee required by this section must be deposited in the move ahead WA account created in section 401 of this act.</w:t>
      </w:r>
    </w:p>
    <w:p>
      <w:pPr>
        <w:spacing w:before="0" w:after="0" w:line="408" w:lineRule="exact"/>
        <w:ind w:left="0" w:right="0" w:firstLine="576"/>
        <w:jc w:val="left"/>
      </w:pPr>
      <w:r>
        <w:rPr/>
        <w:t xml:space="preserve">(2) An applicant is exempt from the </w:t>
      </w:r>
      <w:r>
        <w:t>((</w:t>
      </w:r>
      <w:r>
        <w:rPr>
          <w:strike/>
        </w:rPr>
        <w:t xml:space="preserve">fifteen dollar</w:t>
      </w:r>
      <w:r>
        <w:t>))</w:t>
      </w:r>
      <w:r>
        <w:rPr/>
        <w:t xml:space="preserve"> </w:t>
      </w:r>
      <w:r>
        <w:rPr>
          <w:u w:val="single"/>
        </w:rPr>
        <w:t xml:space="preserve">$50</w:t>
      </w:r>
      <w:r>
        <w:rPr/>
        <w:t xml:space="preserve"> fee if the applicant previously registered the vehicle in Washington state and maintained ownership of the vehicle while registered in another state or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0" w:line="408" w:lineRule="exact"/>
        <w:ind w:left="0" w:right="0" w:firstLine="576"/>
        <w:jc w:val="left"/>
      </w:pPr>
      <w:r>
        <w:rPr/>
        <w:t xml:space="preserve">(1) Before accepting an application for one of the following permits, the department, county auditor or other agent, or subagent appointed by the director shall require the applicant to pay the following permit fee by permit type in addition to any other fee or tax required by law:</w:t>
      </w:r>
    </w:p>
    <w:tbl>
      <w:tblPr>
        <w:tblW w:w="0" w:type="auto"/>
        <w:jc w:val="center"/>
        <w:tcMar>
          <w:tblCellMar>
            <w:top w:w="0" w:type="dxa"/>
          </w:tblCellMar>
        </w:tcMar>
        <w:tcMar>
          <w:tblCellMar>
            <w:left w:w="0" w:type="dxa"/>
            <w:right w:w="0" w:type="dxa"/>
          </w:tblCellMar>
        </w:tcMar>
      </w:tblPr>
      <w:tblGrid>
        <w:gridCol w:w="1500"/>
        <w:gridCol w:w="200"/>
        <w:gridCol w:w="520"/>
        <w:gridCol w:w="168"/>
        <w:gridCol w:w="1240"/>
        <w:gridCol w:w="1232"/>
      </w:tblGrid>
      <w:tr>
        <w:trPr>
          <w:cantSplit/>
          <w:tblHeader/>
        </w:trPr>
        <w:tc>
          <w:tcPr>
            <w:tcW w:w="15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PERMIT TYPE</w:t>
            </w:r>
          </w:p>
        </w:tc>
        <w:tc>
          <w:tcPr>
            <w:gridSpan w:val="2"/>
            <w:tcW w:w="72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FEE</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AUTHORITY</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DISTRIBUTION</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Dealer temporary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trike/>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trike/>
                <w:sz w:val="16"/>
              </w:rPr>
              <w:t xml:space="preserve">15.00</w:t>
            </w:r>
            <w:r>
              <w:t>))</w:t>
            </w:r>
            <w:r>
              <w:rPr>
                <w:rFonts w:ascii="Times New Roman" w:hAnsi="Times New Roman"/>
                <w:sz w:val="16"/>
              </w:rPr>
              <w:t xml:space="preserve"> </w:t>
            </w:r>
            <w:r>
              <w:rPr>
                <w:rFonts w:ascii="Times New Roman" w:hAnsi="Times New Roman"/>
                <w:sz w:val="16"/>
                <w:u w:val="single"/>
              </w:rPr>
              <w:t xml:space="preserve">$40.00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(b) Department temporary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46.16A.305</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(c) Farm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6.25</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46.16A.330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46.68.035</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Nonresident military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46.16A.340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46.68.070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Nonresident temporary snowmobile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46.10.450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46.68.350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(f) Special fuel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30.00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82.38.100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46.68.460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(g) Temporary ORV use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7.00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46.09.430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46.68.045</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(h)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25.00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46.16A.320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46.68.455</w:t>
            </w:r>
          </w:p>
        </w:tc>
      </w:tr>
    </w:tbl>
    <w:p>
      <w:pPr>
        <w:spacing w:before="120" w:after="0" w:line="408" w:lineRule="exact"/>
        <w:ind w:left="0" w:right="0" w:firstLine="576"/>
        <w:jc w:val="left"/>
      </w:pPr>
      <w:r>
        <w:rPr/>
        <w:t xml:space="preserve">(2) Permit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permits;</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w:t>
      </w:r>
      <w:r>
        <w:t>((</w:t>
      </w:r>
      <w:r>
        <w:rPr>
          <w:strike/>
        </w:rPr>
        <w:t xml:space="preserve">Five dollars</w:t>
      </w:r>
      <w:r>
        <w:t>))</w:t>
      </w:r>
      <w:r>
        <w:rPr/>
        <w:t xml:space="preserve"> </w:t>
      </w:r>
      <w:r>
        <w:rPr>
          <w:u w:val="single"/>
        </w:rPr>
        <w:t xml:space="preserve">$5</w:t>
      </w:r>
      <w:r>
        <w:rPr/>
        <w:t xml:space="preserve"> of the </w:t>
      </w:r>
      <w:r>
        <w:t>((</w:t>
      </w:r>
      <w:r>
        <w:rPr>
          <w:strike/>
        </w:rPr>
        <w:t xml:space="preserve">fifteen dollar</w:t>
      </w:r>
      <w:r>
        <w:t>))</w:t>
      </w:r>
      <w:r>
        <w:rPr/>
        <w:t xml:space="preserve"> </w:t>
      </w:r>
      <w:r>
        <w:rPr>
          <w:u w:val="single"/>
        </w:rPr>
        <w:t xml:space="preserve">$40</w:t>
      </w:r>
      <w:r>
        <w:rPr/>
        <w:t xml:space="preserve"> dealer temporary permit fee provided in subsection (1)(a) of this section must be credited to the payment of vehicle license fees at the time application for registration is made. </w:t>
      </w:r>
      <w:r>
        <w:rPr>
          <w:u w:val="single"/>
        </w:rPr>
        <w:t xml:space="preserve">$25 of the $40 dealer temporary permit fee provided in subsection (1)(a) of this section must be deposited in the move ahead WA account created in section 401 of this act.</w:t>
      </w:r>
      <w:r>
        <w:rPr/>
        <w:t xml:space="preserve"> The remainder must be deposited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2021 c 317 s 21 and 2021 c 158 s 9 are each reenacted and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w:t>
      </w:r>
      <w:r>
        <w:t>((</w:t>
      </w:r>
      <w:r>
        <w:rPr>
          <w:strike/>
        </w:rPr>
        <w:t xml:space="preserve">on July 23, 2017</w:t>
      </w:r>
      <w:r>
        <w:t>))</w:t>
      </w:r>
      <w:r>
        <w:rPr/>
        <w:t xml:space="preserve"> </w:t>
      </w:r>
      <w:r>
        <w:rPr>
          <w:u w:val="single"/>
        </w:rPr>
        <w:t xml:space="preserve">October 1, 2022</w:t>
      </w:r>
      <w:r>
        <w:rPr/>
        <w:t xml:space="preserve">, the fee for an enhanced driver's license or enhanced identicard is </w:t>
      </w:r>
      <w:r>
        <w:t>((</w:t>
      </w:r>
      <w:r>
        <w:rPr>
          <w:strike/>
        </w:rPr>
        <w:t xml:space="preserve">thirty-two dollars</w:t>
      </w:r>
      <w:r>
        <w:t>))</w:t>
      </w:r>
      <w:r>
        <w:rPr/>
        <w:t xml:space="preserve"> </w:t>
      </w:r>
      <w:r>
        <w:rPr>
          <w:u w:val="single"/>
        </w:rPr>
        <w:t xml:space="preserve">$56</w:t>
      </w:r>
      <w:r>
        <w:rPr/>
        <w:t xml:space="preserve">, which is in addition to the fees for any regular driver's license or identicard. If the enhanced driver's license or enhanced identicard is issued, renewed, or extended for a period other than eight years, the fee for each class is </w:t>
      </w:r>
      <w:r>
        <w:t>((</w:t>
      </w:r>
      <w:r>
        <w:rPr>
          <w:strike/>
        </w:rPr>
        <w:t xml:space="preserve">four dollars</w:t>
      </w:r>
      <w:r>
        <w:t>))</w:t>
      </w:r>
      <w:r>
        <w:rPr/>
        <w:t xml:space="preserve"> </w:t>
      </w:r>
      <w:r>
        <w:rPr>
          <w:u w:val="single"/>
        </w:rPr>
        <w:t xml:space="preserve">$7</w:t>
      </w:r>
      <w:r>
        <w:rPr/>
        <w:t xml:space="preserve"> for each year that the enhanced driver's license or enhanced identicard is issued, renewed, or extended.</w:t>
      </w:r>
    </w:p>
    <w:p>
      <w:pPr>
        <w:spacing w:before="0" w:after="0" w:line="408" w:lineRule="exact"/>
        <w:ind w:left="0" w:right="0" w:firstLine="576"/>
        <w:jc w:val="left"/>
      </w:pPr>
      <w:r>
        <w:rPr/>
        <w:t xml:space="preserve">(5)</w:t>
      </w:r>
      <w:r>
        <w:rPr>
          <w:u w:val="single"/>
        </w:rPr>
        <w:t xml:space="preserve">(a)</w:t>
      </w:r>
      <w:r>
        <w:rPr/>
        <w:t xml:space="preserve"> The </w:t>
      </w:r>
      <w:r>
        <w:rPr>
          <w:u w:val="single"/>
        </w:rPr>
        <w:t xml:space="preserve">first $32 of the</w:t>
      </w:r>
      <w:r>
        <w:rPr/>
        <w:t xml:space="preserve"> enhanced driver's license and enhanced identicard fee under this section must be deposited into the highway safety fund unless prior to July 1, 2023, the actions described in (a)</w:t>
      </w:r>
      <w:r>
        <w:rPr>
          <w:u w:val="single"/>
        </w:rPr>
        <w:t xml:space="preserve">(i)</w:t>
      </w:r>
      <w:r>
        <w:rPr/>
        <w:t xml:space="preserve"> or </w:t>
      </w:r>
      <w:r>
        <w:t>((</w:t>
      </w:r>
      <w:r>
        <w:rPr>
          <w:strike/>
        </w:rPr>
        <w:t xml:space="preserve">(b)</w:t>
      </w:r>
      <w:r>
        <w:t>))</w:t>
      </w:r>
      <w:r>
        <w:rPr/>
        <w:t xml:space="preserve"> </w:t>
      </w:r>
      <w:r>
        <w:rPr>
          <w:u w:val="single"/>
        </w:rPr>
        <w:t xml:space="preserve">(ii)</w:t>
      </w:r>
      <w:r>
        <w:rPr/>
        <w:t xml:space="preserve">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$24 of the enhanced driver's license and enhanced identicard fee under this section must be deposited into the move ahead WA flexible account created in section 402 of this act. If the enhanced driver's license or enhanced identicard is issued, renewed, or extended for a period other than eight years, the amount deposited into the move ahead WA flexible account created in section 402 of this act is $3 for each year that the enhanced driver's license or enhanced identicard is issued, renewed, or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2021 c 93 s 8 are each amended to read as follows:</w:t>
      </w:r>
    </w:p>
    <w:p>
      <w:pPr>
        <w:spacing w:before="0" w:after="0" w:line="408" w:lineRule="exact"/>
        <w:ind w:left="0" w:right="0" w:firstLine="576"/>
        <w:jc w:val="left"/>
      </w:pPr>
      <w:r>
        <w:rPr/>
        <w:t xml:space="preserve">Upon a proper request, the department may only furnish information contained in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 An abstract of the full driving record maintained by the department may be furnished to an employer or prospective employer or agents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(ii) The department may provide employers or their agents a three-year insurance carrier driving record of existing employees only for the purposes of sharing the driving record with its insurance carrier for underwriting. Employers may not provide the employees' full driving records to its insurance carrier.</w:t>
      </w:r>
    </w:p>
    <w:p>
      <w:pPr>
        <w:spacing w:before="0" w:after="0" w:line="408" w:lineRule="exact"/>
        <w:ind w:left="0" w:right="0" w:firstLine="576"/>
        <w:jc w:val="left"/>
      </w:pPr>
      <w:r>
        <w:rPr/>
        <w:t xml:space="preserve">(iii) An abstract of the full driving record maintained by the department may be furnished to an employer or prospective employer or the agent(s) acting on behalf of an employer or prospective employer of the named individual for purposes unrelated to driving by the individual when a driving record is required by federal or state law, or the employee or prospective employee will be handling heavy equipment or machinery.</w:t>
      </w:r>
    </w:p>
    <w:p>
      <w:pPr>
        <w:spacing w:before="0" w:after="0" w:line="408" w:lineRule="exact"/>
        <w:ind w:left="0" w:right="0" w:firstLine="576"/>
        <w:jc w:val="left"/>
      </w:pPr>
      <w:r>
        <w:rPr/>
        <w:t xml:space="preserve">(iv) Release of an abstract of the driving record of an employee or prospective employee requires a statement signed by: (A) The employee or prospective employee that authorizes the release of the record; and (B) the employer attesting that the information is necessary for employment purposes related to driving by the individual as a condition of employment or otherwise at the direction of the employer. If the employer or prospective employer authorizes agents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(v)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(vi) No employer or prospective employer, nor any agents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agents of the employer or prospective employer, as may be required to ensure the application of this subsection.</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agents of a transit authority checking prospective or existing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agents:</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agents, for underwriting purposes relating to the operation of commercial motor vehicles, may not use any information contained in the abstract relative to any person's operation of motor vehicles while not engaged in such employment. Any insurance company or its agents, for underwriting purposes relating to the operation of noncommercial motor vehicles, may not use any information contained in the abstract relative to any person's operation of commercial motor vehicles. For the purposes of this subsection, "commercial motor vehicle" has the same meaning as in RCW 46.25.010(6).</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health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(i)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(ii) The superintendent of public instruction is exempt from paying the fees related to the reviewing of records and the fee required in subsection (5) of this section.</w:t>
      </w:r>
    </w:p>
    <w:p>
      <w:pPr>
        <w:spacing w:before="0" w:after="0" w:line="408" w:lineRule="exact"/>
        <w:ind w:left="0" w:right="0" w:firstLine="576"/>
        <w:jc w:val="left"/>
      </w:pPr>
      <w:r>
        <w:rPr/>
        <w:t xml:space="preserve">(j) </w:t>
      </w:r>
      <w:r>
        <w:rPr>
          <w:b/>
        </w:rPr>
        <w:t xml:space="preserve">State and federal agencies.</w:t>
      </w:r>
      <w:r>
        <w:rPr/>
        <w:t xml:space="preserve"> An abstract of the driving record maintained by the department may be furnished to state and federal agencies, or their agents, in carrying out its functions.</w:t>
      </w:r>
    </w:p>
    <w:p>
      <w:pPr>
        <w:spacing w:before="0" w:after="0" w:line="408" w:lineRule="exact"/>
        <w:ind w:left="0" w:right="0" w:firstLine="576"/>
        <w:jc w:val="left"/>
      </w:pPr>
      <w:r>
        <w:rPr/>
        <w:t xml:space="preserve">(k) </w:t>
      </w:r>
      <w:r>
        <w:rPr>
          <w:b/>
        </w:rPr>
        <w:t xml:space="preserve">Transportation network companies.</w:t>
      </w:r>
      <w:r>
        <w:rPr/>
        <w:t xml:space="preserve"> An abstract of the full driving record maintained by the department may be furnished to a transportation network company or its agents acting on its behalf of the named individual for purposes related to driving by the individual as a condition of being a contracted driver.</w:t>
      </w:r>
    </w:p>
    <w:p>
      <w:pPr>
        <w:spacing w:before="0" w:after="0" w:line="408" w:lineRule="exact"/>
        <w:ind w:left="0" w:right="0" w:firstLine="576"/>
        <w:jc w:val="left"/>
      </w:pPr>
      <w:r>
        <w:rPr/>
        <w:t xml:space="preserve">(l) </w:t>
      </w:r>
      <w:r>
        <w:rPr>
          <w:b/>
        </w:rPr>
        <w:t xml:space="preserve">Research.</w:t>
      </w:r>
      <w:r>
        <w:rPr/>
        <w:t xml:space="preserve"> (i) The department may furnish driving record data to state agencies and bona fide scientific research organizations. The department may require review and approval by an institutional review board. For the purposes of this subsection, "research" means a planned and systematic sociological, psychological, epidemiological, biomedical, or other scientific investigation carried out by a state agency, or by a scientific research professional associated with a bona fide scientific research organization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(ii) The state agency, or a scientific research professional associated with a bona fide scientific research organization, are exempt from paying the fees related to the reviewing of records and the fee required in subsection (5) of this section. However, the department may charge a cost-recovery fee for the actual cost of providing the data.</w:t>
      </w:r>
    </w:p>
    <w:p>
      <w:pPr>
        <w:spacing w:before="0" w:after="0" w:line="408" w:lineRule="exact"/>
        <w:ind w:left="0" w:right="0" w:firstLine="576"/>
        <w:jc w:val="left"/>
      </w:pPr>
      <w:r>
        <w:rPr/>
        <w:t xml:space="preserve">(3) </w:t>
      </w:r>
      <w:r>
        <w:rPr>
          <w:b/>
        </w:rPr>
        <w:t xml:space="preserve">Reviewing of driving records.</w:t>
      </w:r>
      <w:r>
        <w:rPr/>
        <w:t xml:space="preserve"> (a) In addition to the methods described herein, the director may enter into a contractual agreement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(b) The department may provide reviewing services to the following entities:</w:t>
      </w:r>
    </w:p>
    <w:p>
      <w:pPr>
        <w:spacing w:before="0" w:after="0" w:line="408" w:lineRule="exact"/>
        <w:ind w:left="0" w:right="0" w:firstLine="576"/>
        <w:jc w:val="left"/>
      </w:pPr>
      <w:r>
        <w:rPr/>
        <w:t xml:space="preserve">(i) Employers for existing employees, or their agents;</w:t>
      </w:r>
    </w:p>
    <w:p>
      <w:pPr>
        <w:spacing w:before="0" w:after="0" w:line="408" w:lineRule="exact"/>
        <w:ind w:left="0" w:right="0" w:firstLine="576"/>
        <w:jc w:val="left"/>
      </w:pPr>
      <w:r>
        <w:rPr/>
        <w:t xml:space="preserve">(ii) Transit authorities for current vanpool drivers, or their agents;</w:t>
      </w:r>
    </w:p>
    <w:p>
      <w:pPr>
        <w:spacing w:before="0" w:after="0" w:line="408" w:lineRule="exact"/>
        <w:ind w:left="0" w:right="0" w:firstLine="576"/>
        <w:jc w:val="left"/>
      </w:pPr>
      <w:r>
        <w:rPr/>
        <w:t xml:space="preserve">(iii) Insurance carriers for current policyholders, or their agents;</w:t>
      </w:r>
    </w:p>
    <w:p>
      <w:pPr>
        <w:spacing w:before="0" w:after="0" w:line="408" w:lineRule="exact"/>
        <w:ind w:left="0" w:right="0" w:firstLine="576"/>
        <w:jc w:val="left"/>
      </w:pPr>
      <w:r>
        <w:rPr/>
        <w:t xml:space="preserve">(iv) State colleges, universities, or agencies, or units of local government, or their agents;</w:t>
      </w:r>
    </w:p>
    <w:p>
      <w:pPr>
        <w:spacing w:before="0" w:after="0" w:line="408" w:lineRule="exact"/>
        <w:ind w:left="0" w:right="0" w:firstLine="576"/>
        <w:jc w:val="left"/>
      </w:pPr>
      <w:r>
        <w:rPr/>
        <w:t xml:space="preserve">(v) The office of the superintendent of public instruction for school bus drivers statewide; and</w:t>
      </w:r>
    </w:p>
    <w:p>
      <w:pPr>
        <w:spacing w:before="0" w:after="0" w:line="408" w:lineRule="exact"/>
        <w:ind w:left="0" w:right="0" w:firstLine="576"/>
        <w:jc w:val="left"/>
      </w:pPr>
      <w:r>
        <w:rPr/>
        <w:t xml:space="preserve">(vi) Transportation network companies, or their agents.</w:t>
      </w:r>
    </w:p>
    <w:p>
      <w:pPr>
        <w:spacing w:before="0" w:after="0" w:line="408" w:lineRule="exact"/>
        <w:ind w:left="0" w:right="0" w:firstLine="576"/>
        <w:jc w:val="left"/>
      </w:pPr>
      <w:r>
        <w:rPr/>
        <w:t xml:space="preserve">(4) </w:t>
      </w:r>
      <w:r>
        <w:rPr>
          <w:b/>
        </w:rPr>
        <w:t xml:space="preserve">Release to third parties prohibited. </w:t>
      </w:r>
      <w:r>
        <w:rPr/>
        <w:t xml:space="preserve">(a) Any person or entity receiving an abstract of a person's driving record under subsection (2)(b) through (l)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(b) The following release of records to third parties are hereby authorized:</w:t>
      </w:r>
    </w:p>
    <w:p>
      <w:pPr>
        <w:spacing w:before="0" w:after="0" w:line="408" w:lineRule="exact"/>
        <w:ind w:left="0" w:right="0" w:firstLine="576"/>
        <w:jc w:val="left"/>
      </w:pPr>
      <w:r>
        <w:rPr/>
        <w:t xml:space="preserve">(i) Employers may divulge driving records to regulatory bodies, as defined by the department by rule, such as the United States department of transportation and the federal motor carrier safety administration.</w:t>
      </w:r>
    </w:p>
    <w:p>
      <w:pPr>
        <w:spacing w:before="0" w:after="0" w:line="408" w:lineRule="exact"/>
        <w:ind w:left="0" w:right="0" w:firstLine="576"/>
        <w:jc w:val="left"/>
      </w:pPr>
      <w:r>
        <w:rPr/>
        <w:t xml:space="preserve">(ii) Employers may divulge a three-year driving record to their insurance carrier for underwriting purposes.</w:t>
      </w:r>
    </w:p>
    <w:p>
      <w:pPr>
        <w:spacing w:before="0" w:after="0" w:line="408" w:lineRule="exact"/>
        <w:ind w:left="0" w:right="0" w:firstLine="576"/>
        <w:jc w:val="left"/>
      </w:pPr>
      <w:r>
        <w:rPr/>
        <w:t xml:space="preserve">(iii) Employers may divulge driving records to contracted motor carrier consultants for the purposes of ensuring driver compliance and risk management.</w:t>
      </w:r>
    </w:p>
    <w:p>
      <w:pPr>
        <w:spacing w:before="0" w:after="0" w:line="408" w:lineRule="exact"/>
        <w:ind w:left="0" w:right="0" w:firstLine="576"/>
        <w:jc w:val="left"/>
      </w:pPr>
      <w:r>
        <w:rPr/>
        <w:t xml:space="preserve">(5) </w:t>
      </w:r>
      <w:r>
        <w:t>((</w:t>
      </w:r>
      <w:r>
        <w:rPr>
          <w:b/>
          <w:strike/>
        </w:rPr>
        <w:t xml:space="preserve">Fee.</w:t>
      </w:r>
      <w:r>
        <w:t>))</w:t>
      </w:r>
      <w:r>
        <w:rPr/>
        <w:t xml:space="preserve"> </w:t>
      </w:r>
      <w:r>
        <w:rPr>
          <w:b/>
          <w:u w:val="single"/>
        </w:rPr>
        <w:t xml:space="preserve">Fees.</w:t>
      </w:r>
      <w:r>
        <w:rPr>
          <w:u w:val="single"/>
        </w:rPr>
        <w:t xml:space="preserve"> (a)</w:t>
      </w:r>
      <w:r>
        <w:rPr/>
        <w:t xml:space="preserve"> The director shall collect a </w:t>
      </w:r>
      <w:r>
        <w:t>((</w:t>
      </w:r>
      <w:r>
        <w:rPr>
          <w:strike/>
        </w:rPr>
        <w:t xml:space="preserve">thirteen dollar</w:t>
      </w:r>
      <w:r>
        <w:t>))</w:t>
      </w:r>
      <w:r>
        <w:rPr/>
        <w:t xml:space="preserve"> </w:t>
      </w:r>
      <w:r>
        <w:rPr>
          <w:u w:val="single"/>
        </w:rPr>
        <w:t xml:space="preserve">$15</w:t>
      </w:r>
      <w:r>
        <w:rPr/>
        <w:t xml:space="preserve"> fee for each abstract of a person's driving record furnished by the department. </w:t>
      </w:r>
      <w:r>
        <w:rPr>
          <w:u w:val="single"/>
        </w:rPr>
        <w:t xml:space="preserve">After depositing $2 of the driver's abstract fee in the move ahead WA flexible account created in section 402 of this act, the remainder shall be distributed as follows:</w:t>
      </w:r>
    </w:p>
    <w:p>
      <w:pPr>
        <w:spacing w:before="0" w:after="0" w:line="408" w:lineRule="exact"/>
        <w:ind w:left="0" w:right="0" w:firstLine="576"/>
        <w:jc w:val="left"/>
      </w:pPr>
      <w:r>
        <w:rPr>
          <w:u w:val="single"/>
        </w:rPr>
        <w:t xml:space="preserve">(i)</w:t>
      </w:r>
      <w:r>
        <w:rPr/>
        <w:t xml:space="preserve"> Fifty percent </w:t>
      </w:r>
      <w:r>
        <w:t>((</w:t>
      </w:r>
      <w:r>
        <w:rPr>
          <w:strike/>
        </w:rPr>
        <w:t xml:space="preserve">of the fee</w:t>
      </w:r>
      <w:r>
        <w:t>))</w:t>
      </w:r>
      <w:r>
        <w:rPr/>
        <w:t xml:space="preserve"> must be deposited in the highway safety fund</w:t>
      </w:r>
      <w:r>
        <w:t>((</w:t>
      </w:r>
      <w:r>
        <w:rPr>
          <w:strike/>
        </w:rPr>
        <w:t xml:space="preserve">,</w:t>
      </w:r>
      <w:r>
        <w:t>))</w:t>
      </w:r>
      <w:r>
        <w:rPr>
          <w:u w:val="single"/>
        </w:rPr>
        <w:t xml:space="preserve">;</w:t>
      </w:r>
      <w:r>
        <w:rPr/>
        <w:t xml:space="preserve"> and </w:t>
      </w:r>
      <w:r>
        <w:t>((</w:t>
      </w:r>
      <w:r>
        <w:rPr>
          <w:strike/>
        </w:rPr>
        <w:t xml:space="preserve">fifty</w:t>
      </w:r>
      <w:r>
        <w:t>))</w:t>
      </w:r>
    </w:p>
    <w:p>
      <w:pPr>
        <w:spacing w:before="0" w:after="0" w:line="408" w:lineRule="exact"/>
        <w:ind w:left="0" w:right="0" w:firstLine="576"/>
        <w:jc w:val="left"/>
      </w:pPr>
      <w:r>
        <w:rPr>
          <w:u w:val="single"/>
        </w:rPr>
        <w:t xml:space="preserve">(ii) Fifty</w:t>
      </w:r>
      <w:r>
        <w:rPr/>
        <w:t xml:space="preserve"> percent </w:t>
      </w:r>
      <w:r>
        <w:t>((</w:t>
      </w:r>
      <w:r>
        <w:rPr>
          <w:strike/>
        </w:rPr>
        <w:t xml:space="preserve">of the fee</w:t>
      </w:r>
      <w:r>
        <w:t>))</w:t>
      </w:r>
      <w:r>
        <w:rPr/>
        <w:t xml:space="preserve"> must be deposited according to RCW 46.68.038.</w:t>
      </w:r>
    </w:p>
    <w:p>
      <w:pPr>
        <w:spacing w:before="0" w:after="0" w:line="408" w:lineRule="exact"/>
        <w:ind w:left="0" w:right="0" w:firstLine="576"/>
        <w:jc w:val="left"/>
      </w:pPr>
      <w:r>
        <w:rPr>
          <w:u w:val="single"/>
        </w:rPr>
        <w:t xml:space="preserve">(b) Beginning July 1, 2029, the director shall collect an additional $2 fee for each abstract of a person's driving record furnished by the department. The $2 additional driver's abstract fee must be deposited in the move ahead WA flexible account created in section 402 of this act.</w:t>
      </w:r>
    </w:p>
    <w:p>
      <w:pPr>
        <w:spacing w:before="0" w:after="0" w:line="408" w:lineRule="exact"/>
        <w:ind w:left="0" w:right="0" w:firstLine="576"/>
        <w:jc w:val="left"/>
      </w:pPr>
      <w:r>
        <w:rPr/>
        <w:t xml:space="preserve">(6)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(7)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2010 c 161 s 502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twenty-five</w:t>
      </w:r>
      <w:r>
        <w:t>))</w:t>
      </w:r>
      <w:r>
        <w:rPr/>
        <w:t xml:space="preserve"> </w:t>
      </w:r>
      <w:r>
        <w:rPr>
          <w:u w:val="single"/>
        </w:rPr>
        <w:t xml:space="preserve">25</w:t>
      </w:r>
      <w:r>
        <w:rPr/>
        <w:t xml:space="preserve"> cent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w:t>
      </w:r>
      <w:r>
        <w:rPr>
          <w:u w:val="single"/>
        </w:rPr>
        <w:t xml:space="preserve">, except for a vehicle registered under RCW 46.16A.455(3).</w:t>
      </w:r>
    </w:p>
    <w:p>
      <w:pPr>
        <w:spacing w:before="0" w:after="0" w:line="408" w:lineRule="exact"/>
        <w:ind w:left="0" w:right="0" w:firstLine="576"/>
        <w:jc w:val="left"/>
      </w:pPr>
      <w:r>
        <w:rPr>
          <w:u w:val="single"/>
        </w:rPr>
        <w:t xml:space="preserve">(3) The revenue from the license plate technology fee imposed on vehicles registered under RCW 46.16A.455(3) must be deposited in the move ahead WA account created in section 401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2010 c 161 s 503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fifty</w:t>
      </w:r>
      <w:r>
        <w:t>))</w:t>
      </w:r>
      <w:r>
        <w:rPr/>
        <w:t xml:space="preserve"> </w:t>
      </w:r>
      <w:r>
        <w:rPr>
          <w:u w:val="single"/>
        </w:rPr>
        <w:t xml:space="preserve">50</w:t>
      </w:r>
      <w:r>
        <w:rPr/>
        <w:t xml:space="preserve"> cent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w:t>
      </w:r>
      <w:r>
        <w:rPr>
          <w:u w:val="single"/>
        </w:rPr>
        <w:t xml:space="preserve">, except for a vehicle registered under RCW 46.16A.455(3).</w:t>
      </w:r>
    </w:p>
    <w:p>
      <w:pPr>
        <w:spacing w:before="0" w:after="0" w:line="408" w:lineRule="exact"/>
        <w:ind w:left="0" w:right="0" w:firstLine="576"/>
        <w:jc w:val="left"/>
      </w:pPr>
      <w:r>
        <w:rPr>
          <w:u w:val="single"/>
        </w:rPr>
        <w:t xml:space="preserve">(3) The revenue from the license service fee imposed on vehicles registered under RCW 46.16A.455(3) must be deposited in the move ahead WA account created in section 401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200</w:t>
      </w:r>
      <w:r>
        <w:rPr/>
        <w:t xml:space="preserve"> and 2012 c 80 s 10 are each amended to read as follows:</w:t>
      </w:r>
    </w:p>
    <w:p>
      <w:pPr>
        <w:spacing w:before="0" w:after="0" w:line="408" w:lineRule="exact"/>
        <w:ind w:left="0" w:right="0" w:firstLine="576"/>
        <w:jc w:val="left"/>
      </w:pPr>
      <w:r>
        <w:rPr/>
        <w:t xml:space="preserve">(1) If an instruction permit, identicard, or a driver's license is lost or destroyed, the person to whom it was issued may obtain a duplicate of it upon furnishing proof of such fact satisfactory to the department and payment of a fee of </w:t>
      </w:r>
      <w:r>
        <w:t>((</w:t>
      </w:r>
      <w:r>
        <w:rPr>
          <w:strike/>
        </w:rPr>
        <w:t xml:space="preserve">twenty dollars</w:t>
      </w:r>
      <w:r>
        <w:t>))</w:t>
      </w:r>
      <w:r>
        <w:rPr/>
        <w:t xml:space="preserve"> </w:t>
      </w:r>
      <w:r>
        <w:rPr>
          <w:u w:val="single"/>
        </w:rPr>
        <w:t xml:space="preserve">$20</w:t>
      </w:r>
      <w:r>
        <w:rPr/>
        <w:t xml:space="preserve"> to the department.</w:t>
      </w:r>
    </w:p>
    <w:p>
      <w:pPr>
        <w:spacing w:before="0" w:after="0" w:line="408" w:lineRule="exact"/>
        <w:ind w:left="0" w:right="0" w:firstLine="576"/>
        <w:jc w:val="left"/>
      </w:pPr>
      <w:r>
        <w:rPr/>
        <w:t xml:space="preserve">(2) A replacement permit, identicard, or driver's license may be obtained to change or correct material information upon payment of a fee of </w:t>
      </w:r>
      <w:r>
        <w:t>((</w:t>
      </w:r>
      <w:r>
        <w:rPr>
          <w:strike/>
        </w:rPr>
        <w:t xml:space="preserve">ten dollars</w:t>
      </w:r>
      <w:r>
        <w:t>))</w:t>
      </w:r>
      <w:r>
        <w:rPr/>
        <w:t xml:space="preserve"> </w:t>
      </w:r>
      <w:r>
        <w:rPr>
          <w:u w:val="single"/>
        </w:rPr>
        <w:t xml:space="preserve">$20</w:t>
      </w:r>
      <w:r>
        <w:rPr/>
        <w:t xml:space="preserve"> and surrender of the permit, identicard, or driver's license being replaced.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2020 c 330 s 18 are each amended to read as follows:</w:t>
      </w:r>
    </w:p>
    <w:p>
      <w:pPr>
        <w:spacing w:before="0" w:after="0" w:line="408" w:lineRule="exact"/>
        <w:ind w:left="0" w:right="0" w:firstLine="576"/>
        <w:jc w:val="left"/>
      </w:pPr>
      <w:r>
        <w:rPr/>
        <w:t xml:space="preserve">(1) Except as provided in </w:t>
      </w:r>
      <w:r>
        <w:t>((</w:t>
      </w:r>
      <w:r>
        <w:rPr>
          <w:strike/>
        </w:rPr>
        <w:t xml:space="preserve">subsection</w:t>
      </w:r>
      <w:r>
        <w:t>))</w:t>
      </w:r>
      <w:r>
        <w:rPr/>
        <w:t xml:space="preserve"> </w:t>
      </w:r>
      <w:r>
        <w:rPr>
          <w:u w:val="single"/>
        </w:rPr>
        <w:t xml:space="preserve">subsections</w:t>
      </w:r>
      <w:r>
        <w:rPr/>
        <w:t xml:space="preserve"> (2) </w:t>
      </w:r>
      <w:r>
        <w:rPr>
          <w:u w:val="single"/>
        </w:rPr>
        <w:t xml:space="preserve">and (3)</w:t>
      </w:r>
      <w:r>
        <w:rPr/>
        <w:t xml:space="preserve"> of this section, the department </w:t>
      </w:r>
      <w:r>
        <w:t>((</w:t>
      </w:r>
      <w:r>
        <w:rPr>
          <w:strike/>
        </w:rPr>
        <w:t xml:space="preserve">shall</w:t>
      </w:r>
      <w:r>
        <w:t>))</w:t>
      </w:r>
      <w:r>
        <w:rPr/>
        <w:t xml:space="preserve"> </w:t>
      </w:r>
      <w:r>
        <w:rPr>
          <w:u w:val="single"/>
        </w:rPr>
        <w:t xml:space="preserve">must</w:t>
      </w:r>
      <w:r>
        <w:rPr/>
        <w:t xml:space="preserve"> forward all funds accruing under the provisions of chapter 46.20 RCW together with a proper identifying, detailed report to the state treasurer who </w:t>
      </w:r>
      <w:r>
        <w:t>((</w:t>
      </w:r>
      <w:r>
        <w:rPr>
          <w:strike/>
        </w:rPr>
        <w:t xml:space="preserve">shall</w:t>
      </w:r>
      <w:r>
        <w:t>))</w:t>
      </w:r>
      <w:r>
        <w:rPr/>
        <w:t xml:space="preserve"> </w:t>
      </w:r>
      <w:r>
        <w:rPr>
          <w:u w:val="single"/>
        </w:rPr>
        <w:t xml:space="preserve">must</w:t>
      </w:r>
      <w:r>
        <w:rPr/>
        <w:t xml:space="preserve"> deposit such moneys to the credit of the highway safety fund.</w:t>
      </w:r>
    </w:p>
    <w:p>
      <w:pPr>
        <w:spacing w:before="0" w:after="0" w:line="408" w:lineRule="exact"/>
        <w:ind w:left="0" w:right="0" w:firstLine="576"/>
        <w:jc w:val="left"/>
      </w:pPr>
      <w:r>
        <w:rPr/>
        <w:t xml:space="preserve">(2) Fifty-six percent of each fee collected by the department under RCW 46.20.311 (1)(e)(ii), (2)(b)(ii), and (3)(b) </w:t>
      </w:r>
      <w:r>
        <w:t>((</w:t>
      </w:r>
      <w:r>
        <w:rPr>
          <w:strike/>
        </w:rPr>
        <w:t xml:space="preserve">shall</w:t>
      </w:r>
      <w:r>
        <w:t>))</w:t>
      </w:r>
      <w:r>
        <w:rPr/>
        <w:t xml:space="preserve"> </w:t>
      </w:r>
      <w:r>
        <w:rPr>
          <w:u w:val="single"/>
        </w:rPr>
        <w:t xml:space="preserve">must</w:t>
      </w:r>
      <w:r>
        <w:rPr/>
        <w:t xml:space="preserve"> be deposited in the impaired driving safety account.</w:t>
      </w:r>
    </w:p>
    <w:p>
      <w:pPr>
        <w:spacing w:before="0" w:after="0" w:line="408" w:lineRule="exact"/>
        <w:ind w:left="0" w:right="0" w:firstLine="576"/>
        <w:jc w:val="left"/>
      </w:pPr>
      <w:r>
        <w:rPr>
          <w:u w:val="single"/>
        </w:rPr>
        <w:t xml:space="preserve">(3) Fifty percent of the revenue from the fees imposed under RCW 46.20.200(2) must be deposited in the move ahead WA flexible account created in section 402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180</w:t>
      </w:r>
      <w:r>
        <w:rPr/>
        <w:t xml:space="preserve"> and 2017 c 41 s 1 are each amended to read as follows:</w:t>
      </w:r>
    </w:p>
    <w:p>
      <w:pPr>
        <w:spacing w:before="0" w:after="0" w:line="408" w:lineRule="exact"/>
        <w:ind w:left="0" w:right="0" w:firstLine="576"/>
        <w:jc w:val="left"/>
      </w:pPr>
      <w:r>
        <w:rPr/>
        <w:t xml:space="preserve">Each of the following acts or practices is unlawful:</w:t>
      </w:r>
    </w:p>
    <w:p>
      <w:pPr>
        <w:spacing w:before="0" w:after="0" w:line="408" w:lineRule="exact"/>
        <w:ind w:left="0" w:right="0" w:firstLine="576"/>
        <w:jc w:val="left"/>
      </w:pPr>
      <w:r>
        <w:rPr/>
        <w:t xml:space="preserve">(1) To cause or permit to be advertised, printed, displayed, published, distributed, broadcasted, televised, or disseminated in any manner whatsoever, any statement or representation with regard to the sale, lease, or financing of a vehicle which is false, deceptive, or misleading, including but not limited to the following:</w:t>
      </w:r>
    </w:p>
    <w:p>
      <w:pPr>
        <w:spacing w:before="0" w:after="0" w:line="408" w:lineRule="exact"/>
        <w:ind w:left="0" w:right="0" w:firstLine="576"/>
        <w:jc w:val="left"/>
      </w:pPr>
      <w:r>
        <w:rPr/>
        <w:t xml:space="preserve">(a) That no down payment is required in connection with the sale of a vehicle when a down payment is in fact required, or that a vehicle may be purchased for a smaller down payment than is actually required;</w:t>
      </w:r>
    </w:p>
    <w:p>
      <w:pPr>
        <w:spacing w:before="0" w:after="0" w:line="408" w:lineRule="exact"/>
        <w:ind w:left="0" w:right="0" w:firstLine="576"/>
        <w:jc w:val="left"/>
      </w:pPr>
      <w:r>
        <w:rPr/>
        <w:t xml:space="preserve">(b) That a certain percentage of the sale price of a vehicle may be financed when such financing is not offered in a single document evidencing the entire security transaction;</w:t>
      </w:r>
    </w:p>
    <w:p>
      <w:pPr>
        <w:spacing w:before="0" w:after="0" w:line="408" w:lineRule="exact"/>
        <w:ind w:left="0" w:right="0" w:firstLine="576"/>
        <w:jc w:val="left"/>
      </w:pPr>
      <w:r>
        <w:rPr/>
        <w:t xml:space="preserve">(c) That a certain percentage is the amount of the service charge to be charged for financing, without stating whether this percentage charge is a monthly amount or an amount to be charged per year;</w:t>
      </w:r>
    </w:p>
    <w:p>
      <w:pPr>
        <w:spacing w:before="0" w:after="0" w:line="408" w:lineRule="exact"/>
        <w:ind w:left="0" w:right="0" w:firstLine="576"/>
        <w:jc w:val="left"/>
      </w:pPr>
      <w:r>
        <w:rPr/>
        <w:t xml:space="preserve">(d) That a new vehicle will be sold for a certain amount above or below cost without computing cost as the exact amount of the factory invoice on the specific vehicle to be sold;</w:t>
      </w:r>
    </w:p>
    <w:p>
      <w:pPr>
        <w:spacing w:before="0" w:after="0" w:line="408" w:lineRule="exact"/>
        <w:ind w:left="0" w:right="0" w:firstLine="576"/>
        <w:jc w:val="left"/>
      </w:pPr>
      <w:r>
        <w:rPr/>
        <w:t xml:space="preserve">(e) That a vehicle will be sold upon a monthly payment of a certain amount, without including in the statement the number of payments of that same amount which are required to liquidate the unpaid purchase price.</w:t>
      </w:r>
    </w:p>
    <w:p>
      <w:pPr>
        <w:spacing w:before="0" w:after="0" w:line="408" w:lineRule="exact"/>
        <w:ind w:left="0" w:right="0" w:firstLine="576"/>
        <w:jc w:val="left"/>
      </w:pPr>
      <w:r>
        <w:rPr/>
        <w:t xml:space="preserve">(2)(a)(i) To incorporate within the terms of any purchase and sale or lease agreement any statement or representation with regard to the sale, lease, or financing of a vehicle which is false, deceptive, or misleading, including but not limited to terms that include as an added cost to the selling price or capitalized cost of a vehicle an amount for licensing or transfer of title of that vehicle which is not actually due to the state, unless such amount has in fact been paid by the dealer prior to such sale.</w:t>
      </w:r>
    </w:p>
    <w:p>
      <w:pPr>
        <w:spacing w:before="0" w:after="0" w:line="408" w:lineRule="exact"/>
        <w:ind w:left="0" w:right="0" w:firstLine="576"/>
        <w:jc w:val="left"/>
      </w:pPr>
      <w:r>
        <w:rPr/>
        <w:t xml:space="preserve">(ii) However, an amount not to exceed </w:t>
      </w:r>
      <w:r>
        <w:t>((</w:t>
      </w:r>
      <w:r>
        <w:rPr>
          <w:strike/>
        </w:rPr>
        <w:t xml:space="preserve">one hundred fifty dollars</w:t>
      </w:r>
      <w:r>
        <w:t>))</w:t>
      </w:r>
      <w:r>
        <w:rPr/>
        <w:t xml:space="preserve"> </w:t>
      </w:r>
      <w:r>
        <w:rPr>
          <w:u w:val="single"/>
        </w:rPr>
        <w:t xml:space="preserve">$200</w:t>
      </w:r>
      <w:r>
        <w:rPr/>
        <w:t xml:space="preserve"> per vehicle sale or lease may be charged by a dealer to recover administrative costs for collecting motor vehicle excise taxes, licensing and registration fees and other agency fees, verifying and clearing titles, transferring titles, perfecting, releasing, or satisfying liens or other security interests, and other administrative and documentary services rendered by a dealer in connection with the sale or lease of a vehicle and in carrying out the requirements of this chapter or any other provisions of state law.</w:t>
      </w:r>
    </w:p>
    <w:p>
      <w:pPr>
        <w:spacing w:before="0" w:after="0" w:line="408" w:lineRule="exact"/>
        <w:ind w:left="0" w:right="0" w:firstLine="576"/>
        <w:jc w:val="left"/>
      </w:pPr>
      <w:r>
        <w:rPr/>
        <w:t xml:space="preserve">(b) A dealer may charge the documentary service fee in (a) of this subsection under the following conditions:</w:t>
      </w:r>
    </w:p>
    <w:p>
      <w:pPr>
        <w:spacing w:before="0" w:after="0" w:line="408" w:lineRule="exact"/>
        <w:ind w:left="0" w:right="0" w:firstLine="576"/>
        <w:jc w:val="left"/>
      </w:pPr>
      <w:r>
        <w:rPr/>
        <w:t xml:space="preserve">(i) The documentary service fee is disclosed in writing to a prospective purchaser or lessee before the execution of a purchase and sale or lease agreement;</w:t>
      </w:r>
    </w:p>
    <w:p>
      <w:pPr>
        <w:spacing w:before="0" w:after="0" w:line="408" w:lineRule="exact"/>
        <w:ind w:left="0" w:right="0" w:firstLine="576"/>
        <w:jc w:val="left"/>
      </w:pPr>
      <w:r>
        <w:rPr/>
        <w:t xml:space="preserve">(ii) The dealer discloses to the purchaser or lessee in writing that the documentary service fee is a negotiable fee. The disclosure must be written in a typeface that is at least as large as the typeface used in the standard text of the document that contains the disclosure and that is bold faced, capitalized, underlined, or otherwise set out from the surrounding material so as to be conspicuous. The dealer shall not represent to the purchaser or lessee that the fee or charge is required by the state to be paid by either the dealer or prospective purchaser or lessee;</w:t>
      </w:r>
    </w:p>
    <w:p>
      <w:pPr>
        <w:spacing w:before="0" w:after="0" w:line="408" w:lineRule="exact"/>
        <w:ind w:left="0" w:right="0" w:firstLine="576"/>
        <w:jc w:val="left"/>
      </w:pPr>
      <w:r>
        <w:rPr/>
        <w:t xml:space="preserve">(iii) The documentary service fee is separately designated from the selling price or capitalized cost of the vehicle and from any other taxes, fees, or charges; and</w:t>
      </w:r>
    </w:p>
    <w:p>
      <w:pPr>
        <w:spacing w:before="0" w:after="0" w:line="408" w:lineRule="exact"/>
        <w:ind w:left="0" w:right="0" w:firstLine="576"/>
        <w:jc w:val="left"/>
      </w:pPr>
      <w:r>
        <w:rPr/>
        <w:t xml:space="preserve">(iv) Dealers disclose in any advertisement that a documentary service fee in an amount up to </w:t>
      </w:r>
      <w:r>
        <w:t>((</w:t>
      </w:r>
      <w:r>
        <w:rPr>
          <w:strike/>
        </w:rPr>
        <w:t xml:space="preserve">one hundred fifty dollars</w:t>
      </w:r>
      <w:r>
        <w:t>))</w:t>
      </w:r>
      <w:r>
        <w:rPr/>
        <w:t xml:space="preserve"> </w:t>
      </w:r>
      <w:r>
        <w:rPr>
          <w:u w:val="single"/>
        </w:rPr>
        <w:t xml:space="preserve">$200</w:t>
      </w:r>
      <w:r>
        <w:rPr/>
        <w:t xml:space="preserve"> may be added to the sale price or the capitalized cost.</w:t>
      </w:r>
    </w:p>
    <w:p>
      <w:pPr>
        <w:spacing w:before="0" w:after="0" w:line="408" w:lineRule="exact"/>
        <w:ind w:left="0" w:right="0" w:firstLine="576"/>
        <w:jc w:val="left"/>
      </w:pPr>
      <w:r>
        <w:rPr/>
        <w:t xml:space="preserve">For the purposes of this subsection (2), the term "documentary service fee" means the optional amount charged by a dealer to provide the services specified in (a) of this subsection.</w:t>
      </w:r>
    </w:p>
    <w:p>
      <w:pPr>
        <w:spacing w:before="0" w:after="0" w:line="408" w:lineRule="exact"/>
        <w:ind w:left="0" w:right="0" w:firstLine="576"/>
        <w:jc w:val="left"/>
      </w:pPr>
      <w:r>
        <w:rPr/>
        <w:t xml:space="preserve">(3) To set up, promote, or aid in the promotion of a plan by which vehicles are to be sold or leased to a person for a consideration and upon further consideration that the purchaser or lessee agrees to secure one or more persons to participate in the plan by respectively making a similar purchase and in turn agreeing to secure one or more persons likewise to join in said plan, each purchaser or lessee being given the right to secure money, credits, goods, or something of value, depending upon the number of persons joining the plan.</w:t>
      </w:r>
    </w:p>
    <w:p>
      <w:pPr>
        <w:spacing w:before="0" w:after="0" w:line="408" w:lineRule="exact"/>
        <w:ind w:left="0" w:right="0" w:firstLine="576"/>
        <w:jc w:val="left"/>
      </w:pPr>
      <w:r>
        <w:rPr/>
        <w:t xml:space="preserve">(4) To commit, allow, or ratify any act of "bushing" which is defined as follows: Entering into a written contract, written purchase order or agreement, retail installment sales agreement, note and security agreement, or written lease agreement, hereinafter collectively referred to as contract or lease, signed by the prospective buyer or lessee of a vehicle, which:</w:t>
      </w:r>
    </w:p>
    <w:p>
      <w:pPr>
        <w:spacing w:before="0" w:after="0" w:line="408" w:lineRule="exact"/>
        <w:ind w:left="0" w:right="0" w:firstLine="576"/>
        <w:jc w:val="left"/>
      </w:pPr>
      <w:r>
        <w:rPr/>
        <w:t xml:space="preserve">(a) Is subject to any conditions or the dealer's or his or her authorized representative's future acceptance, and the dealer fails or refuses within the "bushing" period, which is four calendar days, exclusive of Saturday, Sunday, or legal holiday, and prior to any further negotiations with said buyer or lessee to inform the buyer or lessee either: (i) That the dealer unconditionally accepts the contract or lease, having satisfied, removed, or waived all conditions to acceptance or performance, including, but not limited to, financing, assignment, or lease approval; or (ii) that the dealer rejects the contract or lease, thereby automatically voiding the contract or lease, as long as such voiding does not negate commercially reasonable contract or lease provisions pertaining to the return of the subject vehicle and any physical damage, excessive mileage after the demand for return of the vehicle, and attorneys' fees authorized by law, and tenders the refund of any initial payment or security made or given by the buyer or lessee, including, but not limited to, any down payment, and tenders return of the trade-in vehicle, key, other trade-in, or certificate of title to a trade-in. Tender may be conditioned on return of the subject vehicle if previously delivered to the buyer or lessee.</w:t>
      </w:r>
    </w:p>
    <w:p>
      <w:pPr>
        <w:spacing w:before="0" w:after="0" w:line="408" w:lineRule="exact"/>
        <w:ind w:left="0" w:right="0" w:firstLine="576"/>
        <w:jc w:val="left"/>
      </w:pPr>
      <w:r>
        <w:rPr/>
        <w:t xml:space="preserve">The provisions of this subsection (4)(a) do not impair, prejudice, or abrogate the rights of a dealer to assert a claim against the buyer or lessee for misrepresentation or breach of contract and to exercise all remedies available at law or in equity, including those under chapter 62A.9A RCW, if the dealer, bank, or other lender or leasing company discovers that approval of the contract or financing or approval of the lease was based upon material misrepresentations made by the buyer or lessee, including, but not limited to, misrepresentations regarding income, employment, or debt of the buyer or lessee, as long as the dealer, or his or her staff, has not, with knowledge of the material misrepresentation, aided, assisted, encouraged, or participated, directly or indirectly, in the misrepresentation. A dealer shall not be in violation of this subsection (4)(a) if the buyer or lessee made a material misrepresentation to the dealer, as long as the dealer, or his or her staff, has not, with knowledge of the material misrepresentation, aided, assisted, encouraged, or participated, directly or indirectly, in the misrepresentation.</w:t>
      </w:r>
    </w:p>
    <w:p>
      <w:pPr>
        <w:spacing w:before="0" w:after="0" w:line="408" w:lineRule="exact"/>
        <w:ind w:left="0" w:right="0" w:firstLine="576"/>
        <w:jc w:val="left"/>
      </w:pPr>
      <w:r>
        <w:rPr/>
        <w:t xml:space="preserve">A dealer may inform a buyer or lessee under this subsection (4)(a) regarding the unconditional acceptance or rejection of the contract, lease, or financing by sending an email message to the buyer's or lessee's supplied email address, by phone call, by leaving a voice message or sending a text message to a phone number provided by the buyer or lessee, by in-person oral communication, by mailing a letter by first-class mail if the buyer or lessee expresses a preference for a letter or declines to provide an email address and a phone number capable of receiving a free text message, or by another means agreed to by the buyer or lessee or approved by the department, effective upon the execution, mailing, or sending of the communication and before expiration of the "bushing" period;</w:t>
      </w:r>
    </w:p>
    <w:p>
      <w:pPr>
        <w:spacing w:before="0" w:after="0" w:line="408" w:lineRule="exact"/>
        <w:ind w:left="0" w:right="0" w:firstLine="576"/>
        <w:jc w:val="left"/>
      </w:pPr>
      <w:r>
        <w:rPr/>
        <w:t xml:space="preserve">(b) Permits the dealer to renegotiate a dollar amount specified as trade-in allowance on a vehicle delivered or to be delivered by the buyer or lessee as part of the purchase price or lease, for any reason except:</w:t>
      </w:r>
    </w:p>
    <w:p>
      <w:pPr>
        <w:spacing w:before="0" w:after="0" w:line="408" w:lineRule="exact"/>
        <w:ind w:left="0" w:right="0" w:firstLine="576"/>
        <w:jc w:val="left"/>
      </w:pPr>
      <w:r>
        <w:rPr/>
        <w:t xml:space="preserve">(i) Failure to disclose that the vehicle's certificate of title has been branded for any reason, including, but not limited to, status as a rebuilt vehicle as provided in RCW 46.12.540 and 46.12.560; or</w:t>
      </w:r>
    </w:p>
    <w:p>
      <w:pPr>
        <w:spacing w:before="0" w:after="0" w:line="408" w:lineRule="exact"/>
        <w:ind w:left="0" w:right="0" w:firstLine="576"/>
        <w:jc w:val="left"/>
      </w:pPr>
      <w:r>
        <w:rPr/>
        <w:t xml:space="preserve">(ii) Substantial physical damage or latent mechanical defect occurring before the dealer took possession of the vehicle and which could not have been reasonably discoverable at the time of the taking of the order, offer, or contract; or</w:t>
      </w:r>
    </w:p>
    <w:p>
      <w:pPr>
        <w:spacing w:before="0" w:after="0" w:line="408" w:lineRule="exact"/>
        <w:ind w:left="0" w:right="0" w:firstLine="576"/>
        <w:jc w:val="left"/>
      </w:pPr>
      <w:r>
        <w:rPr/>
        <w:t xml:space="preserve">(iii) Excessive additional miles or a discrepancy in the mileage. "Excessive additional miles" means the addition of </w:t>
      </w:r>
      <w:r>
        <w:t>((</w:t>
      </w:r>
      <w:r>
        <w:rPr>
          <w:strike/>
        </w:rPr>
        <w:t xml:space="preserve">five hundred</w:t>
      </w:r>
      <w:r>
        <w:t>))</w:t>
      </w:r>
      <w:r>
        <w:rPr/>
        <w:t xml:space="preserve"> </w:t>
      </w:r>
      <w:r>
        <w:rPr>
          <w:u w:val="single"/>
        </w:rPr>
        <w:t xml:space="preserve">500</w:t>
      </w:r>
      <w:r>
        <w:rPr/>
        <w:t xml:space="preserve"> miles or more, as reflected on the vehicle's odometer, between the time the vehicle was first valued by the dealer for purposes of determining its trade-in value and the time of actual delivery of the vehicle to the dealer. "A discrepancy in the mileage" means (A) a discrepancy between the mileage reflected on the vehicle's odometer and the stated mileage on the signed odometer statement; or (B) a discrepancy between the mileage stated on the signed odometer statement and the actual mileage on the vehicle; or</w:t>
      </w:r>
    </w:p>
    <w:p>
      <w:pPr>
        <w:spacing w:before="0" w:after="0" w:line="408" w:lineRule="exact"/>
        <w:ind w:left="0" w:right="0" w:firstLine="576"/>
        <w:jc w:val="left"/>
      </w:pPr>
      <w:r>
        <w:rPr/>
        <w:t xml:space="preserve">(c) Fails to comply with the obligation of any written warranty or guarantee given by the dealer requiring the furnishing of services or repairs within a reasonable time.</w:t>
      </w:r>
    </w:p>
    <w:p>
      <w:pPr>
        <w:spacing w:before="0" w:after="0" w:line="408" w:lineRule="exact"/>
        <w:ind w:left="0" w:right="0" w:firstLine="576"/>
        <w:jc w:val="left"/>
      </w:pPr>
      <w:r>
        <w:rPr/>
        <w:t xml:space="preserve">(5) To commit any offense relating to odometers, as such offenses are defined in RCW 46.37.540, 46.37.550, 46.37.560, and 46.37.570. A violation of this subsection is a class C felony punishable under chapter 9A.20 RCW.</w:t>
      </w:r>
    </w:p>
    <w:p>
      <w:pPr>
        <w:spacing w:before="0" w:after="0" w:line="408" w:lineRule="exact"/>
        <w:ind w:left="0" w:right="0" w:firstLine="576"/>
        <w:jc w:val="left"/>
      </w:pPr>
      <w:r>
        <w:rPr/>
        <w:t xml:space="preserve">(6) For any vehicle dealer or vehicle salesperson to refuse to furnish, upon request of a prospective purchaser or lessee, for vehicles previously registered to a business or governmental entity, the name and address of the business or governmental entity.</w:t>
      </w:r>
    </w:p>
    <w:p>
      <w:pPr>
        <w:spacing w:before="0" w:after="0" w:line="408" w:lineRule="exact"/>
        <w:ind w:left="0" w:right="0" w:firstLine="576"/>
        <w:jc w:val="left"/>
      </w:pPr>
      <w:r>
        <w:rPr/>
        <w:t xml:space="preserve">(7) To commit any other offense under RCW 46.37.423, 46.37.424, or 46.37.425.</w:t>
      </w:r>
    </w:p>
    <w:p>
      <w:pPr>
        <w:spacing w:before="0" w:after="0" w:line="408" w:lineRule="exact"/>
        <w:ind w:left="0" w:right="0" w:firstLine="576"/>
        <w:jc w:val="left"/>
      </w:pPr>
      <w:r>
        <w:rPr/>
        <w:t xml:space="preserve">(8) To commit any offense relating to a dealer's temporary license permit, including but not limited to failure to properly complete each such permit, or the issuance of more than one such permit on any one vehicle. However, a dealer may issue a second temporary permit on a vehicle if the following conditions are met:</w:t>
      </w:r>
    </w:p>
    <w:p>
      <w:pPr>
        <w:spacing w:before="0" w:after="0" w:line="408" w:lineRule="exact"/>
        <w:ind w:left="0" w:right="0" w:firstLine="576"/>
        <w:jc w:val="left"/>
      </w:pPr>
      <w:r>
        <w:rPr/>
        <w:t xml:space="preserve">(a) The lienholder fails to deliver the vehicle title to the dealer within the required time period;</w:t>
      </w:r>
    </w:p>
    <w:p>
      <w:pPr>
        <w:spacing w:before="0" w:after="0" w:line="408" w:lineRule="exact"/>
        <w:ind w:left="0" w:right="0" w:firstLine="576"/>
        <w:jc w:val="left"/>
      </w:pPr>
      <w:r>
        <w:rPr/>
        <w:t xml:space="preserve">(b) The dealer has satisfied the lien; and</w:t>
      </w:r>
    </w:p>
    <w:p>
      <w:pPr>
        <w:spacing w:before="0" w:after="0" w:line="408" w:lineRule="exact"/>
        <w:ind w:left="0" w:right="0" w:firstLine="576"/>
        <w:jc w:val="left"/>
      </w:pPr>
      <w:r>
        <w:rPr/>
        <w:t xml:space="preserve">(c) The dealer has proof that payment of the lien was made within two calendar days, exclusive of Saturday, Sunday, or a legal holiday, after the sales contract has been executed by all parties and all conditions and contingencies in the sales contract have been met or otherwise satisfied.</w:t>
      </w:r>
    </w:p>
    <w:p>
      <w:pPr>
        <w:spacing w:before="0" w:after="0" w:line="408" w:lineRule="exact"/>
        <w:ind w:left="0" w:right="0" w:firstLine="576"/>
        <w:jc w:val="left"/>
      </w:pPr>
      <w:r>
        <w:rPr/>
        <w:t xml:space="preserve">(9) For a dealer, salesperson, or mobile home manufacturer, having taken an instrument or cash "on deposit" from a purchaser or lessee prior to the delivery of the bargained-for vehicle, to commingle the "on deposit" funds with assets of the dealer, salesperson, or mobile home manufacturer instead of holding the "on deposit" funds as trustee in a separate trust account until the purchaser or lessee has taken delivery of the bargained-for vehicle. Delivery of a manufactured home shall be deemed to occur in accordance with RCW 46.70.135(5). Failure, immediately upon receipt, to endorse "on deposit" instruments to such a trust account, or to set aside "on deposit" cash for deposit in such trust account, and failure to deposit such instruments or cash in such trust account by the close of banking hours on the day following receipt thereof, shall be evidence of intent to commit this unlawful practice: PROVIDED, HOWEVER, That a motor vehicle dealer may keep a separate trust account which equals his or her customary total customer deposits for vehicles for future delivery. For purposes of this section, "on deposit" funds received from a purchaser of a manufactured home means those funds that a seller requires a purchaser to advance before ordering the manufactured home, but does not include any loan proceeds or moneys that might have been paid on an installment contract.</w:t>
      </w:r>
    </w:p>
    <w:p>
      <w:pPr>
        <w:spacing w:before="0" w:after="0" w:line="408" w:lineRule="exact"/>
        <w:ind w:left="0" w:right="0" w:firstLine="576"/>
        <w:jc w:val="left"/>
      </w:pPr>
      <w:r>
        <w:rPr/>
        <w:t xml:space="preserve">(10) For a dealer or manufacturer to fail to comply with the obligations of any written warranty or guarantee given by the dealer or manufacturer requiring the furnishing of goods and services or repairs within a reasonable period of time, or to fail to furnish to a purchaser or lessee, all parts which attach to the manufactured unit including but not limited to the undercarriage, and all items specified in the terms of a sales or lease agreement signed by the seller and buyer or lessee.</w:t>
      </w:r>
    </w:p>
    <w:p>
      <w:pPr>
        <w:spacing w:before="0" w:after="0" w:line="408" w:lineRule="exact"/>
        <w:ind w:left="0" w:right="0" w:firstLine="576"/>
        <w:jc w:val="left"/>
      </w:pPr>
      <w:r>
        <w:rPr/>
        <w:t xml:space="preserve">(11) For a vehicle dealer to pay to or receive from any person, firm, partnership, association, or corporation acting, either directly or through a subsidiary, as a buyer's agent for consumers, any compensation, fee, purchase moneys or funds that have been deposited into or withdrawn out of any account controlled or used by any buyer's agent, gratuity, or reward in connection with the purchase, sale, or lease of a new motor vehicle.</w:t>
      </w:r>
    </w:p>
    <w:p>
      <w:pPr>
        <w:spacing w:before="0" w:after="0" w:line="408" w:lineRule="exact"/>
        <w:ind w:left="0" w:right="0" w:firstLine="576"/>
        <w:jc w:val="left"/>
      </w:pPr>
      <w:r>
        <w:rPr/>
        <w:t xml:space="preserve">(12) For a buyer's agent, acting directly or through a subsidiary, to pay to or to receive from any motor vehicle dealer any compensation, fee, gratuity, or reward in connection with the purchase, sale, or lease of a new motor vehicle. In addition, it is unlawful for any buyer's agent to engage in any of the following acts on behalf of or in the name of the consumer:</w:t>
      </w:r>
    </w:p>
    <w:p>
      <w:pPr>
        <w:spacing w:before="0" w:after="0" w:line="408" w:lineRule="exact"/>
        <w:ind w:left="0" w:right="0" w:firstLine="576"/>
        <w:jc w:val="left"/>
      </w:pPr>
      <w:r>
        <w:rPr/>
        <w:t xml:space="preserve">(a) Receiving or paying any purchase moneys or funds into or out of any account controlled or used by any buyer's agent;</w:t>
      </w:r>
    </w:p>
    <w:p>
      <w:pPr>
        <w:spacing w:before="0" w:after="0" w:line="408" w:lineRule="exact"/>
        <w:ind w:left="0" w:right="0" w:firstLine="576"/>
        <w:jc w:val="left"/>
      </w:pPr>
      <w:r>
        <w:rPr/>
        <w:t xml:space="preserve">(b) Signing any vehicle purchase orders, sales contracts, leases, odometer statements, or title documents, or having the name of the buyer's agent appear on the vehicle purchase order, sales contract, lease, or title; or</w:t>
      </w:r>
    </w:p>
    <w:p>
      <w:pPr>
        <w:spacing w:before="0" w:after="0" w:line="408" w:lineRule="exact"/>
        <w:ind w:left="0" w:right="0" w:firstLine="576"/>
        <w:jc w:val="left"/>
      </w:pPr>
      <w:r>
        <w:rPr/>
        <w:t xml:space="preserve">(c) Signing any other documentation relating to the purchase, sale, lease, or transfer of any new motor vehicle.</w:t>
      </w:r>
    </w:p>
    <w:p>
      <w:pPr>
        <w:spacing w:before="0" w:after="0" w:line="408" w:lineRule="exact"/>
        <w:ind w:left="0" w:right="0" w:firstLine="576"/>
        <w:jc w:val="left"/>
      </w:pPr>
      <w:r>
        <w:rPr/>
        <w:t xml:space="preserve">It is unlawful for a buyer's agent to use a power of attorney obtained from the consumer to accomplish or effect the purchase, sale, lease, or transfer of ownership documents of any new motor vehicle by any means which would otherwise be prohibited under (a) through (c) of this subsection. However, the buyer's agent may use a power of attorney for physical delivery of motor vehicle license plates to the consumer.</w:t>
      </w:r>
    </w:p>
    <w:p>
      <w:pPr>
        <w:spacing w:before="0" w:after="0" w:line="408" w:lineRule="exact"/>
        <w:ind w:left="0" w:right="0" w:firstLine="576"/>
        <w:jc w:val="left"/>
      </w:pPr>
      <w:r>
        <w:rPr/>
        <w:t xml:space="preserve">Further, it is unlawful for a buyer's agent to engage in any false, deceptive, or misleading advertising, disseminated in any manner whatsoever, including but not limited to making any claim or statement that the buyer's agent offers, obtains, or guarantees the lowest price on any motor vehicle or words to similar effect.</w:t>
      </w:r>
    </w:p>
    <w:p>
      <w:pPr>
        <w:spacing w:before="0" w:after="0" w:line="408" w:lineRule="exact"/>
        <w:ind w:left="0" w:right="0" w:firstLine="576"/>
        <w:jc w:val="left"/>
      </w:pPr>
      <w:r>
        <w:rPr/>
        <w:t xml:space="preserve">(13) For a buyer's agent to arrange for or to negotiate the purchase, or both, of a new motor vehicle through an out-of-state dealer without disclosing in writing to the customer that the new vehicle would not be subject to chapter 19.118 RCW. This subsection also applies to leased vehicles. In addition, it is unlawful for any buyer's agent to fail to have a written agreement with the customer that: (a) Sets forth the terms of the parties' agreement; (b) discloses to the customer the total amount of any fees or other compensation being paid by the customer to the buyer's agent for the agent's services; and (c) further discloses whether the fee or any portion of the fee is refundable.</w:t>
      </w:r>
    </w:p>
    <w:p>
      <w:pPr>
        <w:spacing w:before="0" w:after="0" w:line="408" w:lineRule="exact"/>
        <w:ind w:left="0" w:right="0" w:firstLine="576"/>
        <w:jc w:val="left"/>
      </w:pPr>
      <w:r>
        <w:rPr/>
        <w:t xml:space="preserve">(14) Being a manufacturer, other than a motorcycle manufacturer governed by chapter 46.93 RCW, to:</w:t>
      </w:r>
    </w:p>
    <w:p>
      <w:pPr>
        <w:spacing w:before="0" w:after="0" w:line="408" w:lineRule="exact"/>
        <w:ind w:left="0" w:right="0" w:firstLine="576"/>
        <w:jc w:val="left"/>
      </w:pPr>
      <w:r>
        <w:rPr/>
        <w:t xml:space="preserve">(a) Coerce or attempt to coerce any vehicle dealer to order or accept delivery of any vehicle or vehicles, parts or accessories, or any other commodities which have not been voluntarily ordered by the vehicle dealer: PROVIDED, That recommendation, endorsement, exposition, persuasion, urging, or argument are not deemed to constitute coercion;</w:t>
      </w:r>
    </w:p>
    <w:p>
      <w:pPr>
        <w:spacing w:before="0" w:after="0" w:line="408" w:lineRule="exact"/>
        <w:ind w:left="0" w:right="0" w:firstLine="576"/>
        <w:jc w:val="left"/>
      </w:pPr>
      <w:r>
        <w:rPr/>
        <w:t xml:space="preserve">(b) Cancel or fail to renew the franchise or selling agreement of any vehicle dealer doing business in this state without fairly compensating the dealer at a fair going business value for his or her capital investment which shall include but not be limited to tools, equipment, and parts inventory possessed by the dealer on the day he or she is notified of such cancellation or termination and which are still within the dealer's possession on the day the cancellation or termination is effective, if: (i) The capital investment has been entered into with reasonable and prudent business judgment for the purpose of fulfilling the franchise; and (ii) the cancellation or nonrenewal was not done in good faith. Good faith is defined as the duty of each party to any franchise to act in a fair and equitable manner towards each other, so as to guarantee one party freedom from coercion, intimidation, or threats of coercion or intimidation from the other party: PROVIDED, That recommendation, endorsement, exposition, persuasion, urging, or argument are not deemed to constitute a lack of good faith;</w:t>
      </w:r>
    </w:p>
    <w:p>
      <w:pPr>
        <w:spacing w:before="0" w:after="0" w:line="408" w:lineRule="exact"/>
        <w:ind w:left="0" w:right="0" w:firstLine="576"/>
        <w:jc w:val="left"/>
      </w:pPr>
      <w:r>
        <w:rPr/>
        <w:t xml:space="preserve">(c) Encourage, aid, abet, or teach a vehicle dealer to sell or lease vehicles through any false, deceptive, or misleading sales or financing practices including but not limited to those practices declared unlawful in this section;</w:t>
      </w:r>
    </w:p>
    <w:p>
      <w:pPr>
        <w:spacing w:before="0" w:after="0" w:line="408" w:lineRule="exact"/>
        <w:ind w:left="0" w:right="0" w:firstLine="576"/>
        <w:jc w:val="left"/>
      </w:pPr>
      <w:r>
        <w:rPr/>
        <w:t xml:space="preserve">(d) Coerce or attempt to coerce a vehicle dealer to engage in any practice forbidden in this section by either threats of actual cancellation or failure to renew the dealer's franchise agreement;</w:t>
      </w:r>
    </w:p>
    <w:p>
      <w:pPr>
        <w:spacing w:before="0" w:after="0" w:line="408" w:lineRule="exact"/>
        <w:ind w:left="0" w:right="0" w:firstLine="576"/>
        <w:jc w:val="left"/>
      </w:pPr>
      <w:r>
        <w:rPr/>
        <w:t xml:space="preserve">(e) Refuse to deliver any vehicle publicly advertised for immediate delivery to any duly licensed vehicle dealer having a franchise or contractual agreement for the retail sale or lease of new and unused vehicles sold or distributed by such manufacturer within sixty days after such dealer's order has been received in writing unless caused by inability to deliver because of shortage or curtailment of material, labor, transportation, or utility services, or by any labor or production difficulty, or by any cause beyond the reasonable control of the manufacturer;</w:t>
      </w:r>
    </w:p>
    <w:p>
      <w:pPr>
        <w:spacing w:before="0" w:after="0" w:line="408" w:lineRule="exact"/>
        <w:ind w:left="0" w:right="0" w:firstLine="576"/>
        <w:jc w:val="left"/>
      </w:pPr>
      <w:r>
        <w:rPr/>
        <w:t xml:space="preserve">(f) To provide under the terms of any warranty that a purchaser or lessee of any new or unused vehicle that has been sold or leased, distributed for sale or lease, or transferred into this state for resale or lease by the vehicle manufacturer may only make any warranty claim on any item included as an integral part of the vehicle against the manufacturer of that item.</w:t>
      </w:r>
    </w:p>
    <w:p>
      <w:pPr>
        <w:spacing w:before="0" w:after="0" w:line="408" w:lineRule="exact"/>
        <w:ind w:left="0" w:right="0" w:firstLine="576"/>
        <w:jc w:val="left"/>
      </w:pPr>
      <w:r>
        <w:rPr/>
        <w:t xml:space="preserve">Nothing in this section may be construed to impair the obligations of a contract or to prevent a manufacturer, distributor, representative, or any other person, whether or not licensed under this chapter, from requiring performance of a written contract entered into with any licensee hereunder, nor does the requirement of such performance constitute a violation of any of the provisions of this section if any such contract or the terms thereof requiring performance, have been freely entered into and executed between the contracting parties. This paragraph and subsection (14)(b) of this section do not apply to new motor vehicle manufacturers governed by chapter 46.96 RCW.</w:t>
      </w:r>
    </w:p>
    <w:p>
      <w:pPr>
        <w:spacing w:before="0" w:after="0" w:line="408" w:lineRule="exact"/>
        <w:ind w:left="0" w:right="0" w:firstLine="576"/>
        <w:jc w:val="left"/>
      </w:pPr>
      <w:r>
        <w:rPr/>
        <w:t xml:space="preserve">(15) Unlawful transfer of an ownership interest in a motor vehicle as defined in RCW 19.116.050.</w:t>
      </w:r>
    </w:p>
    <w:p>
      <w:pPr>
        <w:spacing w:before="0" w:after="0" w:line="408" w:lineRule="exact"/>
        <w:ind w:left="0" w:right="0" w:firstLine="576"/>
        <w:jc w:val="left"/>
      </w:pPr>
      <w:r>
        <w:rPr/>
        <w:t xml:space="preserve">(16) To knowingly and intentionally engage in collusion with a registered owner of a vehicle to repossess and return or resell the vehicle to the registered owner in an attempt to avoid a suspended license impound under chapter 46.55 RCW. However, compliance with chapter 62A.9A RCW in repossessing, selling, leasing, or otherwise disposing of the vehicle, including providing redemption rights to the debtor, is not a violation of this section.</w:t>
      </w:r>
    </w:p>
    <w:p>
      <w:pPr>
        <w:spacing w:before="0" w:after="0" w:line="408" w:lineRule="exact"/>
        <w:ind w:left="0" w:right="0" w:firstLine="576"/>
        <w:jc w:val="left"/>
      </w:pPr>
      <w:r>
        <w:rPr/>
        <w:t xml:space="preserve">(17)(a) For a dealer to enter into a new motor vehicle sales contract without disclosing in writing to a buyer of the new motor vehicle, or to a dealer in the case of an unregistered motor vehicle, any known damage and repair to the new motor vehicle if the damage exceeds five percent of the manufacturer's suggested retail price as calculated at the dealer's authorized warranty rate for labor and parts, or </w:t>
      </w:r>
      <w:r>
        <w:t>((</w:t>
      </w:r>
      <w:r>
        <w:rPr>
          <w:strike/>
        </w:rPr>
        <w:t xml:space="preserve">one thousand dollars</w:t>
      </w:r>
      <w:r>
        <w:t>))</w:t>
      </w:r>
      <w:r>
        <w:rPr/>
        <w:t xml:space="preserve"> </w:t>
      </w:r>
      <w:r>
        <w:rPr>
          <w:u w:val="single"/>
        </w:rPr>
        <w:t xml:space="preserve">$1,000</w:t>
      </w:r>
      <w:r>
        <w:rPr/>
        <w:t xml:space="preserve">, whichever amount is greater. A manufacturer or new motor vehicle dealer is not required to disclose to a dealer or buyer that glass, tires, bumpers, or cosmetic parts of a new motor vehicle were damaged at any time if the damaged item has been replaced with original or comparable equipment. A replaced part is not part of the cumulative damage required to be disclosed under this subsection.</w:t>
      </w:r>
    </w:p>
    <w:p>
      <w:pPr>
        <w:spacing w:before="0" w:after="0" w:line="408" w:lineRule="exact"/>
        <w:ind w:left="0" w:right="0" w:firstLine="576"/>
        <w:jc w:val="left"/>
      </w:pPr>
      <w:r>
        <w:rPr/>
        <w:t xml:space="preserve">(b) A manufacturer is required to provide the same disclosure to a dealer of any known damage or repair as required in (a) of this subsection.</w:t>
      </w:r>
    </w:p>
    <w:p>
      <w:pPr>
        <w:spacing w:before="0" w:after="0" w:line="408" w:lineRule="exact"/>
        <w:ind w:left="0" w:right="0" w:firstLine="576"/>
        <w:jc w:val="left"/>
      </w:pPr>
      <w:r>
        <w:rPr/>
        <w:t xml:space="preserve">(c) If disclosure of any known damage or repair is not required under this section, a buyer may not revoke or rescind a sales contract due to the fact that the new motor vehicle was damaged and repaired before completion of the sale.</w:t>
      </w:r>
    </w:p>
    <w:p>
      <w:pPr>
        <w:spacing w:before="0" w:after="0" w:line="408" w:lineRule="exact"/>
        <w:ind w:left="0" w:right="0" w:firstLine="576"/>
        <w:jc w:val="left"/>
      </w:pPr>
      <w:r>
        <w:rPr/>
        <w:t xml:space="preserve">(d) As used in this section:</w:t>
      </w:r>
    </w:p>
    <w:p>
      <w:pPr>
        <w:spacing w:before="0" w:after="0" w:line="408" w:lineRule="exact"/>
        <w:ind w:left="0" w:right="0" w:firstLine="576"/>
        <w:jc w:val="left"/>
      </w:pPr>
      <w:r>
        <w:rPr/>
        <w:t xml:space="preserve">(i) "Cosmetic parts" means parts that are attached by and can be replaced in total through the use of screws, bolts, or other fasteners without the use of welding or thermal cutting, and includes windshields, bumpers, hoods, or trim panels.</w:t>
      </w:r>
    </w:p>
    <w:p>
      <w:pPr>
        <w:spacing w:before="0" w:after="0" w:line="408" w:lineRule="exact"/>
        <w:ind w:left="0" w:right="0" w:firstLine="576"/>
        <w:jc w:val="left"/>
      </w:pPr>
      <w:r>
        <w:rPr/>
        <w:t xml:space="preserve">(ii) "Manufacturer's suggested retail price" means the retail price of the new motor vehicle suggested by the manufacturer, and includes the retail delivered price suggested by the manufacturer for each accessory or item of optional equipment physically attached to the new motor vehicle at the time of delivery to the new motor vehicle dealer that is not included within the retail price suggested by the manufacturer for the new motor vehicle.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General Fund and Other Related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2020 c 219 s 703 are each amended to read as follows:</w:t>
      </w:r>
    </w:p>
    <w:p>
      <w:pPr>
        <w:spacing w:before="0" w:after="0" w:line="408" w:lineRule="exact"/>
        <w:ind w:left="0" w:right="0" w:firstLine="576"/>
        <w:jc w:val="left"/>
      </w:pPr>
      <w:r>
        <w:rPr/>
        <w:t xml:space="preserve">(1) Beginning September 2019 and ending December 2019, by the last day of September and December, the state treasurer must transfer from the general fund to the connecting Washington account created in RCW 46.68.395 </w:t>
      </w:r>
      <w:r>
        <w:t>((</w:t>
      </w:r>
      <w:r>
        <w:rPr>
          <w:strike/>
        </w:rPr>
        <w:t xml:space="preserve">thirteen million six hundred eighty thousand dollars</w:t>
      </w:r>
      <w:r>
        <w:t>))</w:t>
      </w:r>
      <w:r>
        <w:rPr/>
        <w:t xml:space="preserve"> </w:t>
      </w:r>
      <w:r>
        <w:rPr>
          <w:u w:val="single"/>
        </w:rPr>
        <w:t xml:space="preserve">$13,680,000</w:t>
      </w:r>
      <w:r>
        <w:rPr/>
        <w:t xml:space="preserve">.</w:t>
      </w:r>
    </w:p>
    <w:p>
      <w:pPr>
        <w:spacing w:before="0" w:after="0" w:line="408" w:lineRule="exact"/>
        <w:ind w:left="0" w:right="0" w:firstLine="576"/>
        <w:jc w:val="left"/>
      </w:pPr>
      <w:r>
        <w:rPr/>
        <w:t xml:space="preserve">(2) Beginning March 2020 and ending June 2021, by the last day of September, December, March, and June of each year, the state treasurer must transfer from the general fund to the multimodal transportation account created in RCW 47.66.070 </w:t>
      </w:r>
      <w:r>
        <w:t>((</w:t>
      </w:r>
      <w:r>
        <w:rPr>
          <w:strike/>
        </w:rPr>
        <w:t xml:space="preserve">thirteen million six hundred eighty thousand dollars</w:t>
      </w:r>
      <w:r>
        <w:t>))</w:t>
      </w:r>
      <w:r>
        <w:rPr/>
        <w:t xml:space="preserve"> </w:t>
      </w:r>
      <w:r>
        <w:rPr>
          <w:u w:val="single"/>
        </w:rPr>
        <w:t xml:space="preserve">$13,680,000</w:t>
      </w:r>
      <w:r>
        <w:rPr/>
        <w:t xml:space="preserve">.</w:t>
      </w:r>
    </w:p>
    <w:p>
      <w:pPr>
        <w:spacing w:before="0" w:after="0" w:line="408" w:lineRule="exact"/>
        <w:ind w:left="0" w:right="0" w:firstLine="576"/>
        <w:jc w:val="left"/>
      </w:pPr>
      <w:r>
        <w:rPr/>
        <w:t xml:space="preserve">(3) Beginning September 2021 and ending June 2023, by the last day of September, December, March, and June of each year, the state treasurer must transfer from the general fund to the connecting Washington account created in RCW 46.68.395 </w:t>
      </w:r>
      <w:r>
        <w:t>((</w:t>
      </w:r>
      <w:r>
        <w:rPr>
          <w:strike/>
        </w:rPr>
        <w:t xml:space="preserve">thirteen million eight hundred five thousand dollars</w:t>
      </w:r>
      <w:r>
        <w:t>))</w:t>
      </w:r>
      <w:r>
        <w:rPr/>
        <w:t xml:space="preserve"> </w:t>
      </w:r>
      <w:r>
        <w:rPr>
          <w:u w:val="single"/>
        </w:rPr>
        <w:t xml:space="preserve">$13,805,000</w:t>
      </w:r>
      <w:r>
        <w:rPr/>
        <w:t xml:space="preserve">.</w:t>
      </w:r>
    </w:p>
    <w:p>
      <w:pPr>
        <w:spacing w:before="0" w:after="0" w:line="408" w:lineRule="exact"/>
        <w:ind w:left="0" w:right="0" w:firstLine="576"/>
        <w:jc w:val="left"/>
      </w:pPr>
      <w:r>
        <w:rPr/>
        <w:t xml:space="preserve">(4) Beginning September 2023 and ending June 2025, by the last day of September, December, March, and June of each year, the state treasurer must transfer from the general fund to the connecting Washington account created in RCW 46.68.395 </w:t>
      </w:r>
      <w:r>
        <w:t>((</w:t>
      </w:r>
      <w:r>
        <w:rPr>
          <w:strike/>
        </w:rPr>
        <w:t xml:space="preserve">thirteen million nine hundred eighty-seven thousand dollars</w:t>
      </w:r>
      <w:r>
        <w:t>))</w:t>
      </w:r>
      <w:r>
        <w:rPr/>
        <w:t xml:space="preserve"> </w:t>
      </w:r>
      <w:r>
        <w:rPr>
          <w:u w:val="single"/>
        </w:rPr>
        <w:t xml:space="preserve">$13,987,000</w:t>
      </w:r>
      <w:r>
        <w:rPr/>
        <w:t xml:space="preserve">.</w:t>
      </w:r>
    </w:p>
    <w:p>
      <w:pPr>
        <w:spacing w:before="0" w:after="0" w:line="408" w:lineRule="exact"/>
        <w:ind w:left="0" w:right="0" w:firstLine="576"/>
        <w:jc w:val="left"/>
      </w:pPr>
      <w:r>
        <w:rPr/>
        <w:t xml:space="preserve">(5) Beginning September 2025 and ending June 2027, by the last day of September, December, March, and June of each year, the state treasurer must transfer from the general fund to the connecting Washington account created in RCW 46.68.395 </w:t>
      </w:r>
      <w:r>
        <w:t>((</w:t>
      </w:r>
      <w:r>
        <w:rPr>
          <w:strike/>
        </w:rPr>
        <w:t xml:space="preserve">eleven million six hundred fifty-eight thousand dollars</w:t>
      </w:r>
      <w:r>
        <w:t>))</w:t>
      </w:r>
      <w:r>
        <w:rPr/>
        <w:t xml:space="preserve"> </w:t>
      </w:r>
      <w:r>
        <w:rPr>
          <w:u w:val="single"/>
        </w:rPr>
        <w:t xml:space="preserve">$11,658,000</w:t>
      </w:r>
      <w:r>
        <w:rPr/>
        <w:t xml:space="preserve">.</w:t>
      </w:r>
    </w:p>
    <w:p>
      <w:pPr>
        <w:spacing w:before="0" w:after="0" w:line="408" w:lineRule="exact"/>
        <w:ind w:left="0" w:right="0" w:firstLine="576"/>
        <w:jc w:val="left"/>
      </w:pPr>
      <w:r>
        <w:rPr/>
        <w:t xml:space="preserve">(6) Beginning September 2027 and ending June 2029, by the last day of September, December, March, and June of each year, the state treasurer must transfer from the general fund to the connecting Washington account created in RCW 46.68.395 </w:t>
      </w:r>
      <w:r>
        <w:t>((</w:t>
      </w:r>
      <w:r>
        <w:rPr>
          <w:strike/>
        </w:rPr>
        <w:t xml:space="preserve">seven million five hundred sixty-four thousand dollars</w:t>
      </w:r>
      <w:r>
        <w:t>))</w:t>
      </w:r>
      <w:r>
        <w:rPr/>
        <w:t xml:space="preserve"> </w:t>
      </w:r>
      <w:r>
        <w:rPr>
          <w:u w:val="single"/>
        </w:rPr>
        <w:t xml:space="preserve">$7,564,000</w:t>
      </w:r>
      <w:r>
        <w:rPr/>
        <w:t xml:space="preserve">.</w:t>
      </w:r>
    </w:p>
    <w:p>
      <w:pPr>
        <w:spacing w:before="0" w:after="0" w:line="408" w:lineRule="exact"/>
        <w:ind w:left="0" w:right="0" w:firstLine="576"/>
        <w:jc w:val="left"/>
      </w:pPr>
      <w:r>
        <w:rPr/>
        <w:t xml:space="preserve">(7) Beginning September 2029 and ending June 2031, by the last day of September, December, March, and June of each year, the state treasurer must transfer from the general fund to the connecting Washington account created in RCW 46.68.395 </w:t>
      </w:r>
      <w:r>
        <w:t>((</w:t>
      </w:r>
      <w:r>
        <w:rPr>
          <w:strike/>
        </w:rPr>
        <w:t xml:space="preserve">four million fifty-six thousand dollars</w:t>
      </w:r>
      <w:r>
        <w:t>))</w:t>
      </w:r>
      <w:r>
        <w:rPr/>
        <w:t xml:space="preserve"> </w:t>
      </w:r>
      <w:r>
        <w:rPr>
          <w:u w:val="single"/>
        </w:rPr>
        <w:t xml:space="preserve">$4,056,000</w:t>
      </w:r>
      <w:r>
        <w:rPr/>
        <w:t xml:space="preserve">.</w:t>
      </w:r>
    </w:p>
    <w:p>
      <w:pPr>
        <w:spacing w:before="0" w:after="0" w:line="408" w:lineRule="exact"/>
        <w:ind w:left="0" w:right="0" w:firstLine="576"/>
        <w:jc w:val="left"/>
      </w:pPr>
      <w:r>
        <w:rPr>
          <w:u w:val="single"/>
        </w:rPr>
        <w:t xml:space="preserve">(8) For fiscal year 2026 through fiscal year 2038, the state treasurer must transfer from the general fund to the move ahead WA flexible account created in section 402 of this act $31,000,000 each fiscal year in four equal quarterly transfers. This amount represents the estimated state sales and use tax generated from new transportation projects and activities funded as a result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993</w:t>
      </w:r>
      <w:r>
        <w:rPr/>
        <w:t xml:space="preserve"> and 2021 c 171 s 2 are each amended to read as follows:</w:t>
      </w:r>
    </w:p>
    <w:p>
      <w:pPr>
        <w:spacing w:before="0" w:after="0" w:line="408" w:lineRule="exact"/>
        <w:ind w:left="0" w:right="0" w:firstLine="576"/>
        <w:jc w:val="left"/>
      </w:pPr>
      <w:r>
        <w:rPr/>
        <w:t xml:space="preserve">(1)(a) Subject to the limitations in this subsection, beginning July 1, 2022, with sales made or lease agreements signed on or after this date until the expiration of this section, </w:t>
      </w:r>
      <w:r>
        <w:t>((</w:t>
      </w:r>
      <w:r>
        <w:rPr>
          <w:strike/>
        </w:rPr>
        <w:t xml:space="preserve">fifty</w:t>
      </w:r>
      <w:r>
        <w:t>))</w:t>
      </w:r>
      <w:r>
        <w:rPr/>
        <w:t xml:space="preserve"> </w:t>
      </w:r>
      <w:r>
        <w:rPr>
          <w:u w:val="single"/>
        </w:rPr>
        <w:t xml:space="preserve">50</w:t>
      </w:r>
      <w:r>
        <w:rPr/>
        <w:t xml:space="preserve"> percent of the tax levied by RCW 82.08.020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(b)(i) By the end of the fifth working day of each month, until the expiration of the exemption as described in (c) of this subsection, the department must determine the cumulative number of vehicles that have claimed the exemption as described in (a) of this subsection.</w:t>
      </w:r>
    </w:p>
    <w:p>
      <w:pPr>
        <w:spacing w:before="0" w:after="0" w:line="408" w:lineRule="exact"/>
        <w:ind w:left="0" w:right="0" w:firstLine="576"/>
        <w:jc w:val="left"/>
      </w:pPr>
      <w:r>
        <w:rPr/>
        <w:t xml:space="preserve">(ii) The department of licensing must collect and provide, upon request, information in a form or manner as required by the department to determine the number of exemptions that have been claimed.</w:t>
      </w:r>
    </w:p>
    <w:p>
      <w:pPr>
        <w:spacing w:before="0" w:after="0" w:line="408" w:lineRule="exact"/>
        <w:ind w:left="0" w:right="0" w:firstLine="576"/>
        <w:jc w:val="left"/>
      </w:pPr>
      <w:r>
        <w:rPr/>
        <w:t xml:space="preserve">(c) The exemption under this section expires after the last day of the calendar month immediately following the month the department determines that the total number of vehicles exempt under (a) of this subsection reaches 650. All leased vehicles that qualified for the exemption before the expiration of the exemption must continue to receive the exemption as described under (a) of this subsection on lease payments due through the remainder of the lease.</w:t>
      </w:r>
    </w:p>
    <w:p>
      <w:pPr>
        <w:spacing w:before="0" w:after="0" w:line="408" w:lineRule="exact"/>
        <w:ind w:left="0" w:right="0" w:firstLine="576"/>
        <w:jc w:val="left"/>
      </w:pPr>
      <w:r>
        <w:rPr/>
        <w:t xml:space="preserve">(d) The department must provide notification on its website monthly on the amount of exemptions that have been applied for, the amount issued, and the amount remaining before the limit described in (c) of this subsection has been reached, and, once that limit has been reached, the date the exemption expires pursuant to (c) of this subsection.</w:t>
      </w:r>
    </w:p>
    <w:p>
      <w:pPr>
        <w:spacing w:before="0" w:after="0" w:line="408" w:lineRule="exact"/>
        <w:ind w:left="0" w:right="0" w:firstLine="576"/>
        <w:jc w:val="left"/>
      </w:pPr>
      <w:r>
        <w:rPr/>
        <w:t xml:space="preserve">(e) A person may not claim the exemption under this subsection if the person claims the exemption under RCW 82.08.9999 or 82.12.9999.</w:t>
      </w:r>
    </w:p>
    <w:p>
      <w:pPr>
        <w:spacing w:before="0" w:after="0" w:line="408" w:lineRule="exact"/>
        <w:ind w:left="0" w:right="0" w:firstLine="576"/>
        <w:jc w:val="left"/>
      </w:pPr>
      <w:r>
        <w:rPr/>
        <w:t xml:space="preserve">(f) The per vehicle exemption must be based on the sales price for purchased vehicles and fair market value at the inception of the lease for leased vehicles.</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82.08.020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w:t>
      </w:r>
      <w:r>
        <w:t>((</w:t>
      </w:r>
      <w:r>
        <w:rPr>
          <w:strike/>
        </w:rPr>
        <w:t xml:space="preserve">sixteen thousand dollars</w:t>
      </w:r>
      <w:r>
        <w:t>))</w:t>
      </w:r>
      <w:r>
        <w:rPr/>
        <w:t xml:space="preserve"> </w:t>
      </w:r>
      <w:r>
        <w:rPr>
          <w:u w:val="single"/>
        </w:rPr>
        <w:t xml:space="preserve">$16,000</w:t>
      </w:r>
      <w:r>
        <w:rPr/>
        <w:t xml:space="preserve">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(3)(a) For qualifying vehicles sold by a person licensed to do business in the state of Washington, the seller must keep records necessary for the department to verify eligibility under this section. The seller reporting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For vehicles purchased from (i) a seller that is not licensed to do business in the state of Washington, or (ii) a private party,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date of sale; sales price; and the total amount qualifying for the incentive claimed for each vehicle. This information must be provided in a form and manner prescribed by the department.</w:t>
      </w:r>
    </w:p>
    <w:p>
      <w:pPr>
        <w:spacing w:before="0" w:after="0" w:line="408" w:lineRule="exact"/>
        <w:ind w:left="0" w:right="0" w:firstLine="576"/>
        <w:jc w:val="left"/>
      </w:pPr>
      <w:r>
        <w:rPr/>
        <w:t xml:space="preserve">(4)(a) The department of licensing must maintain and publish a list of all vehicle models qualifying for the tax exemptions under this section and RCW 82.12.817 until the expiration of this section, and is authorized to issue final rulings on vehicle model qualification for these criteria.</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subsections (1) and (2) of this section.</w:t>
      </w:r>
    </w:p>
    <w:p>
      <w:pPr>
        <w:spacing w:before="0" w:after="0" w:line="408" w:lineRule="exact"/>
        <w:ind w:left="0" w:right="0" w:firstLine="576"/>
        <w:jc w:val="left"/>
      </w:pPr>
      <w:r>
        <w:rPr/>
        <w:t xml:space="preserve">(5) </w:t>
      </w:r>
      <w:r>
        <w:t>((</w:t>
      </w:r>
      <w:r>
        <w:rPr>
          <w:strike/>
        </w:rPr>
        <w:t xml:space="preserve">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(6)</w:t>
      </w:r>
      <w:r>
        <w:t>))</w:t>
      </w:r>
      <w:r>
        <w:rPr/>
        <w:t xml:space="preserve"> By the last day of August 2023, and annually thereafter until this section expires, based on the best available data, the department must report the following information to the transportation committees of the legislature: The cumulative number of fuel cell electric vehicles that qualified for the exemptions under this section and RCW 82.12.817 by month of purchase or lease start and vehicle make and model; the dollar amount of all state retail sales and use taxes exempted on or after the qualification period start date, under this section and RCW 82.12.817; and estimates of the future costs of leased vehicles that qualified for the exemptions under this section and RCW 82.12.817.</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this section:</w:t>
      </w:r>
    </w:p>
    <w:p>
      <w:pPr>
        <w:spacing w:before="0" w:after="0" w:line="408" w:lineRule="exact"/>
        <w:ind w:left="0" w:right="0" w:firstLine="576"/>
        <w:jc w:val="left"/>
      </w:pPr>
      <w:r>
        <w:rPr/>
        <w:t xml:space="preserve">(a) "Fair market value" has the same meaning as "value of the article used" in RCW 82.12.010.</w:t>
      </w:r>
    </w:p>
    <w:p>
      <w:pPr>
        <w:spacing w:before="0" w:after="0" w:line="408" w:lineRule="exact"/>
        <w:ind w:left="0" w:right="0" w:firstLine="576"/>
        <w:jc w:val="left"/>
      </w:pPr>
      <w:r>
        <w:rPr/>
        <w:t xml:space="preserve">(b) "Fuel cell" means a technology that uses an electrochemical reaction to generate electric energy by combining atoms of hydrogen and oxygen in the presence of a catalyst.</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"Selling price" and "sales price" have the same meaning as in RCW 82.08.010.</w:t>
      </w:r>
    </w:p>
    <w:p>
      <w:pPr>
        <w:spacing w:before="0" w:after="0" w:line="408" w:lineRule="exact"/>
        <w:ind w:left="0" w:right="0" w:firstLine="576"/>
        <w:jc w:val="left"/>
      </w:pPr>
      <w:r>
        <w:rPr/>
        <w:t xml:space="preserve">(e) "Used vehicle" has the same meaning as in RCW 46.04.660.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817</w:t>
      </w:r>
      <w:r>
        <w:rPr/>
        <w:t xml:space="preserve"> and 2021 c 171 s 3 are each amended to read as follows:</w:t>
      </w:r>
    </w:p>
    <w:p>
      <w:pPr>
        <w:spacing w:before="0" w:after="0" w:line="408" w:lineRule="exact"/>
        <w:ind w:left="0" w:right="0" w:firstLine="576"/>
        <w:jc w:val="left"/>
      </w:pPr>
      <w:r>
        <w:rPr/>
        <w:t xml:space="preserve">(1) Subject to the limitations in this subsection and RCW 82.08.993(1)(c), beginning July 1, 2022, with sales made or lease agreements signed on or after this date until the expiration of this section, </w:t>
      </w:r>
      <w:r>
        <w:t>((</w:t>
      </w:r>
      <w:r>
        <w:rPr>
          <w:strike/>
        </w:rPr>
        <w:t xml:space="preserve">fifty</w:t>
      </w:r>
      <w:r>
        <w:t>))</w:t>
      </w:r>
      <w:r>
        <w:rPr/>
        <w:t xml:space="preserve"> </w:t>
      </w:r>
      <w:r>
        <w:rPr>
          <w:u w:val="single"/>
        </w:rPr>
        <w:t xml:space="preserve">50</w:t>
      </w:r>
      <w:r>
        <w:rPr/>
        <w:t xml:space="preserve"> percent of the tax levied by RCW 82.12.020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82.12.020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w:t>
      </w:r>
      <w:r>
        <w:t>((</w:t>
      </w:r>
      <w:r>
        <w:rPr>
          <w:strike/>
        </w:rPr>
        <w:t xml:space="preserve">sixteen thousand dollars</w:t>
      </w:r>
      <w:r>
        <w:t>))</w:t>
      </w:r>
      <w:r>
        <w:rPr/>
        <w:t xml:space="preserve"> </w:t>
      </w:r>
      <w:r>
        <w:rPr>
          <w:u w:val="single"/>
        </w:rPr>
        <w:t xml:space="preserve">$16,000</w:t>
      </w:r>
      <w:r>
        <w:rPr/>
        <w:t xml:space="preserve">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(4) </w:t>
      </w:r>
      <w:r>
        <w:t>((</w:t>
      </w:r>
      <w:r>
        <w:rPr>
          <w:strike/>
        </w:rPr>
        <w:t xml:space="preserve">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(5)</w:t>
      </w:r>
      <w:r>
        <w:t>))</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RCW 82.08.993 apply to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9999</w:t>
      </w:r>
      <w:r>
        <w:rPr/>
        <w:t xml:space="preserve"> and 2021 c 145 s 13 are each amended to read as follows:</w:t>
      </w:r>
    </w:p>
    <w:p>
      <w:pPr>
        <w:spacing w:before="0" w:after="0" w:line="408" w:lineRule="exact"/>
        <w:ind w:left="0" w:right="0" w:firstLine="576"/>
        <w:jc w:val="left"/>
      </w:pPr>
      <w:r>
        <w:rPr/>
        <w:t xml:space="preserve">(1) Beginning August 1, 2019,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w:t>
      </w:r>
      <w:r>
        <w:t>((</w:t>
      </w:r>
      <w:r>
        <w:rPr>
          <w:strike/>
        </w:rPr>
        <w:t xml:space="preserve">thirty</w:t>
      </w:r>
      <w:r>
        <w:t>))</w:t>
      </w:r>
      <w:r>
        <w:rPr/>
        <w:t xml:space="preserve"> </w:t>
      </w:r>
      <w:r>
        <w:rPr>
          <w:u w:val="single"/>
        </w:rPr>
        <w:t xml:space="preserve">30</w:t>
      </w:r>
      <w:r>
        <w:rPr/>
        <w:t xml:space="preserve">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w:t>
      </w:r>
      <w:r>
        <w:t>((</w:t>
      </w:r>
      <w:r>
        <w:rPr>
          <w:strike/>
        </w:rPr>
        <w:t xml:space="preserve">twenty-five thousand dollars</w:t>
      </w:r>
      <w:r>
        <w:t>))</w:t>
      </w:r>
      <w:r>
        <w:rPr/>
        <w:t xml:space="preserve"> </w:t>
      </w:r>
      <w:r>
        <w:rPr>
          <w:u w:val="single"/>
        </w:rPr>
        <w:t xml:space="preserve">$25,000</w:t>
      </w:r>
      <w:r>
        <w:rPr/>
        <w:t xml:space="preserve">;</w:t>
      </w:r>
    </w:p>
    <w:p>
      <w:pPr>
        <w:spacing w:before="0" w:after="0" w:line="408" w:lineRule="exact"/>
        <w:ind w:left="0" w:right="0" w:firstLine="576"/>
        <w:jc w:val="left"/>
      </w:pPr>
      <w:r>
        <w:rPr/>
        <w:t xml:space="preserve">(B) From August 1, 2021, until July 31, 2023, the maximum amount eligible under (b)(i) of this subsection is </w:t>
      </w:r>
      <w:r>
        <w:t>((</w:t>
      </w:r>
      <w:r>
        <w:rPr>
          <w:strike/>
        </w:rPr>
        <w:t xml:space="preserve">twenty thousand dollars</w:t>
      </w:r>
      <w:r>
        <w:t>))</w:t>
      </w:r>
      <w:r>
        <w:rPr/>
        <w:t xml:space="preserve"> </w:t>
      </w:r>
      <w:r>
        <w:rPr>
          <w:u w:val="single"/>
        </w:rPr>
        <w:t xml:space="preserve">$20,000</w:t>
      </w:r>
      <w:r>
        <w:rPr/>
        <w:t xml:space="preserve">;</w:t>
      </w:r>
    </w:p>
    <w:p>
      <w:pPr>
        <w:spacing w:before="0" w:after="0" w:line="408" w:lineRule="exact"/>
        <w:ind w:left="0" w:right="0" w:firstLine="576"/>
        <w:jc w:val="left"/>
      </w:pPr>
      <w:r>
        <w:rPr/>
        <w:t xml:space="preserve">(C) From August 1, 2023, until July 31, 2025, the maximum amount eligible under (b)(i) of this subsection is </w:t>
      </w:r>
      <w:r>
        <w:t>((</w:t>
      </w:r>
      <w:r>
        <w:rPr>
          <w:strike/>
        </w:rPr>
        <w:t xml:space="preserve">fifteen thousand dollars</w:t>
      </w:r>
      <w:r>
        <w:t>))</w:t>
      </w:r>
      <w:r>
        <w:rPr/>
        <w:t xml:space="preserve"> </w:t>
      </w:r>
      <w:r>
        <w:rPr>
          <w:u w:val="single"/>
        </w:rPr>
        <w:t xml:space="preserve">$15,000</w:t>
      </w:r>
      <w:r>
        <w:rPr/>
        <w:t xml:space="preserve">.</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w:t>
      </w:r>
      <w:r>
        <w:t>((</w:t>
      </w:r>
      <w:r>
        <w:rPr>
          <w:strike/>
        </w:rPr>
        <w:t xml:space="preserve">sixteen thousand dollars</w:t>
      </w:r>
      <w:r>
        <w:t>))</w:t>
      </w:r>
      <w:r>
        <w:rPr/>
        <w:t xml:space="preserve"> </w:t>
      </w:r>
      <w:r>
        <w:rPr>
          <w:u w:val="single"/>
        </w:rPr>
        <w:t xml:space="preserve">$16,000</w:t>
      </w:r>
      <w:r>
        <w:rPr/>
        <w:t xml:space="preserve">.</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RCW 82.12.9999 until the expiration date of this section, and is authorized to issue final rulings on vehicle model qualification for these criteria. A seller is not responsible for repayment of the tax exemption under this section and RCW 82.12.9999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(1)(a)(iii)(B) of this section and RCW 82.12.9999(1)(a)(iii)(B).</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(1)(a)(iii)(B) of this section and RCW 82.12.9999(1)(a)(iii)(B).</w:t>
      </w:r>
    </w:p>
    <w:p>
      <w:pPr>
        <w:spacing w:before="0" w:after="0" w:line="408" w:lineRule="exact"/>
        <w:ind w:left="0" w:right="0" w:firstLine="576"/>
        <w:jc w:val="left"/>
      </w:pPr>
      <w:r>
        <w:rPr/>
        <w:t xml:space="preserve">(4) </w:t>
      </w:r>
      <w:r>
        <w:t>((</w:t>
      </w:r>
      <w:r>
        <w:rPr>
          <w:strike/>
        </w:rPr>
        <w:t xml:space="preserve">On the last day of January, April, July, and October</w:t>
      </w:r>
      <w:r>
        <w:rPr>
          <w:strike/>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(5)</w:t>
      </w:r>
      <w:r>
        <w:t>))</w:t>
      </w:r>
      <w:r>
        <w:rPr/>
        <w:t xml:space="preserve">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RCW 82.12.9999 by month of purchase or lease start and vehicle make and model; the dollar amount of all state retail sales and use taxes exempted on or after the qualification period start date, under this section and RCW 82.12.9999; and estimates of the future costs of leased vehicles that qualified for the exemption under this section and RCW 82.12.9999.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August 1, 2019.</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This section expires August 1, 2028.</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is supported by the revenues generated in RCW 46.17.324, and therefore takes effect only if RCW 46.17.324 is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9999</w:t>
      </w:r>
      <w:r>
        <w:rPr/>
        <w:t xml:space="preserve"> and 2019 c 287 s 10 are each amended to read as follows:</w:t>
      </w:r>
    </w:p>
    <w:p>
      <w:pPr>
        <w:spacing w:before="0" w:after="0" w:line="408" w:lineRule="exact"/>
        <w:ind w:left="0" w:right="0" w:firstLine="576"/>
        <w:jc w:val="left"/>
      </w:pPr>
      <w:r>
        <w:rPr/>
        <w:t xml:space="preserve">(1) Beginning August 1, 2019,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w:t>
      </w:r>
      <w:r>
        <w:t>((</w:t>
      </w:r>
      <w:r>
        <w:rPr>
          <w:strike/>
        </w:rPr>
        <w:t xml:space="preserve">thirty</w:t>
      </w:r>
      <w:r>
        <w:t>))</w:t>
      </w:r>
      <w:r>
        <w:rPr/>
        <w:t xml:space="preserve"> </w:t>
      </w:r>
      <w:r>
        <w:rPr>
          <w:u w:val="single"/>
        </w:rPr>
        <w:t xml:space="preserve">30</w:t>
      </w:r>
      <w:r>
        <w:rPr/>
        <w:t xml:space="preserve"> miles using only battery power; and</w:t>
      </w:r>
    </w:p>
    <w:p>
      <w:pPr>
        <w:spacing w:before="0" w:after="0" w:line="408" w:lineRule="exact"/>
        <w:ind w:left="0" w:right="0" w:firstLine="576"/>
        <w:jc w:val="left"/>
      </w:pPr>
      <w:r>
        <w:rPr/>
        <w:t xml:space="preserve">(iii)(A) Have a fair market value at the time use tax is imposed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(b)(i) The exemption in this section is only applicable for up to the amounts specified in (b)(ii) or (iii)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w:t>
      </w:r>
      <w:r>
        <w:t>((</w:t>
      </w:r>
      <w:r>
        <w:rPr>
          <w:strike/>
        </w:rPr>
        <w:t xml:space="preserve">twenty-five thousand dollars</w:t>
      </w:r>
      <w:r>
        <w:t>))</w:t>
      </w:r>
      <w:r>
        <w:rPr/>
        <w:t xml:space="preserve"> </w:t>
      </w:r>
      <w:r>
        <w:rPr>
          <w:u w:val="single"/>
        </w:rPr>
        <w:t xml:space="preserve">$25,000</w:t>
      </w:r>
      <w:r>
        <w:rPr/>
        <w:t xml:space="preserve">;</w:t>
      </w:r>
    </w:p>
    <w:p>
      <w:pPr>
        <w:spacing w:before="0" w:after="0" w:line="408" w:lineRule="exact"/>
        <w:ind w:left="0" w:right="0" w:firstLine="576"/>
        <w:jc w:val="left"/>
      </w:pPr>
      <w:r>
        <w:rPr/>
        <w:t xml:space="preserve">(B) From August 1, 2021, until July 31, 2023, the maximum amount eligible under (b)(i) of this subsection is </w:t>
      </w:r>
      <w:r>
        <w:t>((</w:t>
      </w:r>
      <w:r>
        <w:rPr>
          <w:strike/>
        </w:rPr>
        <w:t xml:space="preserve">twenty thousand dollars</w:t>
      </w:r>
      <w:r>
        <w:t>))</w:t>
      </w:r>
      <w:r>
        <w:rPr/>
        <w:t xml:space="preserve"> </w:t>
      </w:r>
      <w:r>
        <w:rPr>
          <w:u w:val="single"/>
        </w:rPr>
        <w:t xml:space="preserve">$20,000</w:t>
      </w:r>
      <w:r>
        <w:rPr/>
        <w:t xml:space="preserve">;</w:t>
      </w:r>
    </w:p>
    <w:p>
      <w:pPr>
        <w:spacing w:before="0" w:after="0" w:line="408" w:lineRule="exact"/>
        <w:ind w:left="0" w:right="0" w:firstLine="576"/>
        <w:jc w:val="left"/>
      </w:pPr>
      <w:r>
        <w:rPr/>
        <w:t xml:space="preserve">(C) From August 1, 2023, until July 31, 2025, the maximum amount eligible under (b)(i) of this subsection is </w:t>
      </w:r>
      <w:r>
        <w:t>((</w:t>
      </w:r>
      <w:r>
        <w:rPr>
          <w:strike/>
        </w:rPr>
        <w:t xml:space="preserve">fifteen thousand dollars</w:t>
      </w:r>
      <w:r>
        <w:t>))</w:t>
      </w:r>
      <w:r>
        <w:rPr/>
        <w:t xml:space="preserve"> </w:t>
      </w:r>
      <w:r>
        <w:rPr>
          <w:u w:val="single"/>
        </w:rPr>
        <w:t xml:space="preserve">$15,000</w:t>
      </w:r>
      <w:r>
        <w:rPr/>
        <w:t xml:space="preserve">.</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w:t>
      </w:r>
      <w:r>
        <w:t>((</w:t>
      </w:r>
      <w:r>
        <w:rPr>
          <w:strike/>
        </w:rPr>
        <w:t xml:space="preserve">sixteen thousand dollars</w:t>
      </w:r>
      <w:r>
        <w:t>))</w:t>
      </w:r>
      <w:r>
        <w:rPr/>
        <w:t xml:space="preserve"> </w:t>
      </w:r>
      <w:r>
        <w:rPr>
          <w:u w:val="single"/>
        </w:rPr>
        <w:t xml:space="preserve">$16,000</w:t>
      </w:r>
      <w:r>
        <w:rPr/>
        <w:t xml:space="preserve">.</w:t>
      </w:r>
    </w:p>
    <w:p>
      <w:pPr>
        <w:spacing w:before="0" w:after="0" w:line="408" w:lineRule="exact"/>
        <w:ind w:left="0" w:right="0" w:firstLine="576"/>
        <w:jc w:val="left"/>
      </w:pPr>
      <w:r>
        <w:rPr/>
        <w:t xml:space="preserve">(2)(a) The seller must keep records necessary for the department to verify eligibility under this section, except as provided in (b) of this subsection.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fair market value of the vehicle;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(a) of this subsection applies only if the seller or person claiming the exemption is a vehicle dealer, as defined under RCW 46.70.011. When the seller is not a vehicle dealer, the department of licensing must establish a process for granting the tax exemption under this section for use tax otherwise collected at the time the ownership of a vehicle is transferred when the vehicle qualifies for the use tax exemption under subsection (1)(a) of this section, and must provide any information required under (a) of this subsection that it obtains as part of the vehicle titling and registration process for these vehicles to the department on at least a quarterly basis.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(4)</w:t>
      </w:r>
      <w:r>
        <w:t>))</w:t>
      </w:r>
      <w:r>
        <w:rPr/>
        <w:t xml:space="preserve">(a)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RCW 82.08.9999 apply to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This section is supported by the revenues generated in RCW 46.17.324, and therefore takes effect only if RCW 46.17.324 is enacted by June 30, 2019.</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August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2019 c 287 s 8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w:t>
      </w:r>
      <w:r>
        <w:t>((</w:t>
      </w:r>
      <w:r>
        <w:rPr>
          <w:strike/>
        </w:rPr>
        <w:t xml:space="preserve">fifty</w:t>
      </w:r>
      <w:r>
        <w:t>))</w:t>
      </w:r>
      <w:r>
        <w:rPr/>
        <w:t xml:space="preserve"> </w:t>
      </w:r>
      <w:r>
        <w:rPr>
          <w:u w:val="single"/>
        </w:rPr>
        <w:t xml:space="preserve">50</w:t>
      </w:r>
      <w:r>
        <w:rPr/>
        <w:t xml:space="preserve">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w:t>
      </w:r>
      <w:r>
        <w:t>((</w:t>
      </w:r>
      <w:r>
        <w:rPr>
          <w:strike/>
        </w:rPr>
        <w:t xml:space="preserve">two million dollars</w:t>
      </w:r>
      <w:r>
        <w:t>))</w:t>
      </w:r>
      <w:r>
        <w:rPr/>
        <w:t xml:space="preserve"> </w:t>
      </w:r>
      <w:r>
        <w:rPr>
          <w:u w:val="single"/>
        </w:rPr>
        <w:t xml:space="preserve">$2,000,000</w:t>
      </w:r>
      <w:r>
        <w:rPr/>
        <w:t xml:space="preserve">.</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82.16.0496 is subject to a maximum annual credit amount of </w:t>
      </w:r>
      <w:r>
        <w:t>((</w:t>
      </w:r>
      <w:r>
        <w:rPr>
          <w:strike/>
        </w:rPr>
        <w:t xml:space="preserve">six million dollars</w:t>
      </w:r>
      <w:r>
        <w:t>))</w:t>
      </w:r>
      <w:r>
        <w:rPr/>
        <w:t xml:space="preserve"> </w:t>
      </w:r>
      <w:r>
        <w:rPr>
          <w:u w:val="single"/>
        </w:rPr>
        <w:t xml:space="preserve">$6,000,000</w:t>
      </w:r>
      <w:r>
        <w:rPr/>
        <w:t xml:space="preserve">, and a maximum total credit amount of </w:t>
      </w:r>
      <w:r>
        <w:t>((</w:t>
      </w:r>
      <w:r>
        <w:rPr>
          <w:strike/>
        </w:rPr>
        <w:t xml:space="preserve">thirty-two and one-half million dollars</w:t>
      </w:r>
      <w:r>
        <w:t>))</w:t>
      </w:r>
      <w:r>
        <w:rPr/>
        <w:t xml:space="preserve"> </w:t>
      </w:r>
      <w:r>
        <w:rPr>
          <w:u w:val="single"/>
        </w:rPr>
        <w:t xml:space="preserve">$32,500,000</w:t>
      </w:r>
      <w:r>
        <w:rPr/>
        <w:t xml:space="preserve"> since the credit became available on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w:t>
      </w:r>
      <w:r>
        <w:t>((</w:t>
      </w:r>
      <w:r>
        <w:rPr>
          <w:strike/>
        </w:rPr>
        <w:t xml:space="preserve">twenty-five thousand dollars</w:t>
      </w:r>
      <w:r>
        <w:t>))</w:t>
      </w:r>
      <w:r>
        <w:rPr/>
        <w:t xml:space="preserve"> </w:t>
      </w:r>
      <w:r>
        <w:rPr>
          <w:u w:val="single"/>
        </w:rPr>
        <w:t xml:space="preserve">$25,000</w:t>
      </w:r>
      <w:r>
        <w:rPr/>
        <w:t xml:space="preserve"> or </w:t>
      </w:r>
      <w:r>
        <w:t>((</w:t>
      </w:r>
      <w:r>
        <w:rPr>
          <w:strike/>
        </w:rPr>
        <w:t xml:space="preserve">fifty</w:t>
      </w:r>
      <w:r>
        <w:t>))</w:t>
      </w:r>
      <w:r>
        <w:rPr/>
        <w:t xml:space="preserve"> </w:t>
      </w:r>
      <w:r>
        <w:rPr>
          <w:u w:val="single"/>
        </w:rPr>
        <w:t xml:space="preserve">50</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w:t>
      </w:r>
      <w:r>
        <w:t>((</w:t>
      </w:r>
      <w:r>
        <w:rPr>
          <w:strike/>
        </w:rPr>
        <w:t xml:space="preserve">two hundred fifty thousand dollars</w:t>
      </w:r>
      <w:r>
        <w:t>))</w:t>
      </w:r>
      <w:r>
        <w:rPr/>
        <w:t xml:space="preserve"> </w:t>
      </w:r>
      <w:r>
        <w:rPr>
          <w:u w:val="single"/>
        </w:rPr>
        <w:t xml:space="preserve">$250,000</w:t>
      </w:r>
      <w:r>
        <w:rPr/>
        <w:t xml:space="preserve"> or </w:t>
      </w:r>
      <w:r>
        <w:t>((</w:t>
      </w:r>
      <w:r>
        <w:rPr>
          <w:strike/>
        </w:rPr>
        <w:t xml:space="preserve">twenty-five</w:t>
      </w:r>
      <w:r>
        <w:t>))</w:t>
      </w:r>
      <w:r>
        <w:rPr/>
        <w:t xml:space="preserve"> </w:t>
      </w:r>
      <w:r>
        <w:rPr>
          <w:u w:val="single"/>
        </w:rPr>
        <w:t xml:space="preserve">25</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82.16.0496, during any calendar year to exceed </w:t>
      </w:r>
      <w:r>
        <w:t>((</w:t>
      </w:r>
      <w:r>
        <w:rPr>
          <w:strike/>
        </w:rPr>
        <w:t xml:space="preserve">six million dollars</w:t>
      </w:r>
      <w:r>
        <w:t>))</w:t>
      </w:r>
      <w:r>
        <w:rPr/>
        <w:t xml:space="preserve"> </w:t>
      </w:r>
      <w:r>
        <w:rPr>
          <w:u w:val="single"/>
        </w:rPr>
        <w:t xml:space="preserve">$6,000,000</w:t>
      </w:r>
      <w:r>
        <w:rPr/>
        <w:t xml:space="preserve">.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82.16.0496 to exceed </w:t>
      </w:r>
      <w:r>
        <w:t>((</w:t>
      </w:r>
      <w:r>
        <w:rPr>
          <w:strike/>
        </w:rPr>
        <w:t xml:space="preserve">thirty-two and one-half million dollars</w:t>
      </w:r>
      <w:r>
        <w:t>))</w:t>
      </w:r>
      <w:r>
        <w:rPr/>
        <w:t xml:space="preserve"> </w:t>
      </w:r>
      <w:r>
        <w:rPr>
          <w:u w:val="single"/>
        </w:rPr>
        <w:t xml:space="preserve">$32,500,000</w:t>
      </w:r>
      <w:r>
        <w:rPr/>
        <w:t xml:space="preserve">.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thirty</w:t>
      </w:r>
      <w:r>
        <w:t>))</w:t>
      </w:r>
      <w:r>
        <w:rPr/>
        <w:t xml:space="preserve"> </w:t>
      </w:r>
      <w:r>
        <w:rPr>
          <w:u w:val="single"/>
        </w:rPr>
        <w:t xml:space="preserve">30</w:t>
      </w:r>
      <w:r>
        <w:rPr/>
        <w:t xml:space="preserve">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w:t>
      </w:r>
      <w:r>
        <w:t>((</w:t>
      </w:r>
      <w:r>
        <w:rPr>
          <w:strike/>
        </w:rPr>
        <w:t xml:space="preserve">fifteen</w:t>
      </w:r>
      <w:r>
        <w:t>))</w:t>
      </w:r>
      <w:r>
        <w:rPr/>
        <w:t xml:space="preserve"> </w:t>
      </w:r>
      <w:r>
        <w:rPr>
          <w:u w:val="single"/>
        </w:rPr>
        <w:t xml:space="preserve">15</w:t>
      </w:r>
      <w:r>
        <w:rPr/>
        <w:t xml:space="preserve">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w:t>
      </w:r>
      <w:r>
        <w:t>((</w:t>
      </w:r>
      <w:r>
        <w:rPr>
          <w:strike/>
        </w:rPr>
        <w:t xml:space="preserve">fifteen</w:t>
      </w:r>
      <w:r>
        <w:t>))</w:t>
      </w:r>
      <w:r>
        <w:rPr/>
        <w:t xml:space="preserve"> </w:t>
      </w:r>
      <w:r>
        <w:rPr>
          <w:u w:val="single"/>
        </w:rPr>
        <w:t xml:space="preserve">15</w:t>
      </w:r>
      <w:r>
        <w:rPr/>
        <w:t xml:space="preserve">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(15)</w:t>
      </w:r>
      <w:r>
        <w:t>))</w:t>
      </w:r>
      <w:r>
        <w:rPr/>
        <w:t xml:space="preserve"> The department must conduct outreach to interested parties to obtain input on how best to streamline the application process required for the credit made available in this section and RCW 82.16.0496 to further adoption of alternative fuel technologies in commercial vehicle fleets, and must incorporate the findings resulting from this outreach effort into the rules and practices it adopts to implement and administer this section and RCW 82.16.0496 to the extent permitted under law.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"Alternative fuel vehicle infrastructure" means structures, machinery, and equipment necessary and integral to support a clean alternative fuel vehicle.</w:t>
      </w:r>
    </w:p>
    <w:p>
      <w:pPr>
        <w:spacing w:before="0" w:after="0" w:line="408" w:lineRule="exact"/>
        <w:ind w:left="0" w:right="0" w:firstLine="576"/>
        <w:jc w:val="left"/>
      </w:pPr>
      <w:r>
        <w:rPr/>
        <w:t xml:space="preserve">(b)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rPr/>
        <w:t xml:space="preserve">(c)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(d)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rPr/>
        <w:t xml:space="preserve">(e)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rPr/>
        <w:t xml:space="preserve">(f) "Lease reduction factor" means the vehicle gross capitalized cost less the residual value, divided by the gross capitalized cost.</w:t>
      </w:r>
    </w:p>
    <w:p>
      <w:pPr>
        <w:spacing w:before="0" w:after="0" w:line="408" w:lineRule="exact"/>
        <w:ind w:left="0" w:right="0" w:firstLine="576"/>
        <w:jc w:val="left"/>
      </w:pPr>
      <w:r>
        <w:rPr/>
        <w:t xml:space="preserve">(g) "Qualifying used commercial vehicle" means vehicles that:</w:t>
      </w:r>
    </w:p>
    <w:p>
      <w:pPr>
        <w:spacing w:before="0" w:after="0" w:line="408" w:lineRule="exact"/>
        <w:ind w:left="0" w:right="0" w:firstLine="576"/>
        <w:jc w:val="left"/>
      </w:pPr>
      <w:r>
        <w:rPr/>
        <w:t xml:space="preserve">(i) Have an odometer reading of less than </w:t>
      </w:r>
      <w:r>
        <w:t>((</w:t>
      </w:r>
      <w:r>
        <w:rPr>
          <w:strike/>
        </w:rPr>
        <w:t xml:space="preserve">four hundred fifty thousand</w:t>
      </w:r>
      <w:r>
        <w:t>))</w:t>
      </w:r>
      <w:r>
        <w:rPr/>
        <w:t xml:space="preserve"> </w:t>
      </w:r>
      <w:r>
        <w:rPr>
          <w:u w:val="single"/>
        </w:rPr>
        <w:t xml:space="preserve">450,000</w:t>
      </w:r>
      <w:r>
        <w:rPr/>
        <w:t xml:space="preserve"> miles;</w:t>
      </w:r>
    </w:p>
    <w:p>
      <w:pPr>
        <w:spacing w:before="0" w:after="0" w:line="408" w:lineRule="exact"/>
        <w:ind w:left="0" w:right="0" w:firstLine="576"/>
        <w:jc w:val="left"/>
      </w:pPr>
      <w:r>
        <w:rPr/>
        <w:t xml:space="preserve">(ii) Are less than </w:t>
      </w:r>
      <w:r>
        <w:t>((</w:t>
      </w:r>
      <w:r>
        <w:rPr>
          <w:strike/>
        </w:rPr>
        <w:t xml:space="preserve">ten</w:t>
      </w:r>
      <w:r>
        <w:t>))</w:t>
      </w:r>
      <w:r>
        <w:rPr/>
        <w:t xml:space="preserve"> </w:t>
      </w:r>
      <w:r>
        <w:rPr>
          <w:u w:val="single"/>
        </w:rPr>
        <w:t xml:space="preserve">10</w:t>
      </w:r>
      <w:r>
        <w:rPr/>
        <w:t xml:space="preserve">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(h)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2019 c 287 s 13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w:t>
      </w:r>
      <w:r>
        <w:t>((</w:t>
      </w:r>
      <w:r>
        <w:rPr>
          <w:strike/>
        </w:rPr>
        <w:t xml:space="preserve">fifty</w:t>
      </w:r>
      <w:r>
        <w:t>))</w:t>
      </w:r>
      <w:r>
        <w:rPr/>
        <w:t xml:space="preserve"> </w:t>
      </w:r>
      <w:r>
        <w:rPr>
          <w:u w:val="single"/>
        </w:rPr>
        <w:t xml:space="preserve">50</w:t>
      </w:r>
      <w:r>
        <w:rPr/>
        <w:t xml:space="preserve">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w:t>
      </w:r>
      <w:r>
        <w:t>((</w:t>
      </w:r>
      <w:r>
        <w:rPr>
          <w:strike/>
        </w:rPr>
        <w:t xml:space="preserve">two million dollars</w:t>
      </w:r>
      <w:r>
        <w:t>))</w:t>
      </w:r>
      <w:r>
        <w:rPr/>
        <w:t xml:space="preserve"> </w:t>
      </w:r>
      <w:r>
        <w:rPr>
          <w:u w:val="single"/>
        </w:rPr>
        <w:t xml:space="preserve">$2,000,000</w:t>
      </w:r>
      <w:r>
        <w:rPr/>
        <w:t xml:space="preserve">.</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82.04.4496 is subject to a maximum annual credit amount of </w:t>
      </w:r>
      <w:r>
        <w:t>((</w:t>
      </w:r>
      <w:r>
        <w:rPr>
          <w:strike/>
        </w:rPr>
        <w:t xml:space="preserve">six million dollars</w:t>
      </w:r>
      <w:r>
        <w:t>))</w:t>
      </w:r>
      <w:r>
        <w:rPr/>
        <w:t xml:space="preserve"> </w:t>
      </w:r>
      <w:r>
        <w:rPr>
          <w:u w:val="single"/>
        </w:rPr>
        <w:t xml:space="preserve">$6,000,000</w:t>
      </w:r>
      <w:r>
        <w:rPr/>
        <w:t xml:space="preserve">, and a maximum total credit amount of </w:t>
      </w:r>
      <w:r>
        <w:t>((</w:t>
      </w:r>
      <w:r>
        <w:rPr>
          <w:strike/>
        </w:rPr>
        <w:t xml:space="preserve">thirty-two and one-half million dollars</w:t>
      </w:r>
      <w:r>
        <w:t>))</w:t>
      </w:r>
      <w:r>
        <w:rPr/>
        <w:t xml:space="preserve"> </w:t>
      </w:r>
      <w:r>
        <w:rPr>
          <w:u w:val="single"/>
        </w:rPr>
        <w:t xml:space="preserve">$32,500,000</w:t>
      </w:r>
      <w:r>
        <w:rPr/>
        <w:t xml:space="preserve"> beginning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w:t>
      </w:r>
      <w:r>
        <w:t>((</w:t>
      </w:r>
      <w:r>
        <w:rPr>
          <w:strike/>
        </w:rPr>
        <w:t xml:space="preserve">twenty-five thousand dollars</w:t>
      </w:r>
      <w:r>
        <w:t>))</w:t>
      </w:r>
      <w:r>
        <w:rPr/>
        <w:t xml:space="preserve"> </w:t>
      </w:r>
      <w:r>
        <w:rPr>
          <w:u w:val="single"/>
        </w:rPr>
        <w:t xml:space="preserve">$25,000</w:t>
      </w:r>
      <w:r>
        <w:rPr/>
        <w:t xml:space="preserve"> or </w:t>
      </w:r>
      <w:r>
        <w:t>((</w:t>
      </w:r>
      <w:r>
        <w:rPr>
          <w:strike/>
        </w:rPr>
        <w:t xml:space="preserve">fifty</w:t>
      </w:r>
      <w:r>
        <w:t>))</w:t>
      </w:r>
      <w:r>
        <w:rPr/>
        <w:t xml:space="preserve"> </w:t>
      </w:r>
      <w:r>
        <w:rPr>
          <w:u w:val="single"/>
        </w:rPr>
        <w:t xml:space="preserve">50</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w:t>
      </w:r>
      <w:r>
        <w:t>((</w:t>
      </w:r>
      <w:r>
        <w:rPr>
          <w:strike/>
        </w:rPr>
        <w:t xml:space="preserve">two hundred fifty thousand dollars</w:t>
      </w:r>
      <w:r>
        <w:t>))</w:t>
      </w:r>
      <w:r>
        <w:rPr/>
        <w:t xml:space="preserve"> </w:t>
      </w:r>
      <w:r>
        <w:rPr>
          <w:u w:val="single"/>
        </w:rPr>
        <w:t xml:space="preserve">$250,000</w:t>
      </w:r>
      <w:r>
        <w:rPr/>
        <w:t xml:space="preserve"> or </w:t>
      </w:r>
      <w:r>
        <w:t>((</w:t>
      </w:r>
      <w:r>
        <w:rPr>
          <w:strike/>
        </w:rPr>
        <w:t xml:space="preserve">twenty-five</w:t>
      </w:r>
      <w:r>
        <w:t>))</w:t>
      </w:r>
      <w:r>
        <w:rPr/>
        <w:t xml:space="preserve"> </w:t>
      </w:r>
      <w:r>
        <w:rPr>
          <w:u w:val="single"/>
        </w:rPr>
        <w:t xml:space="preserve">25</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82.04.4496, during any calendar year to exceed </w:t>
      </w:r>
      <w:r>
        <w:t>((</w:t>
      </w:r>
      <w:r>
        <w:rPr>
          <w:strike/>
        </w:rPr>
        <w:t xml:space="preserve">six million dollars</w:t>
      </w:r>
      <w:r>
        <w:t>))</w:t>
      </w:r>
      <w:r>
        <w:rPr/>
        <w:t xml:space="preserve"> </w:t>
      </w:r>
      <w:r>
        <w:rPr>
          <w:u w:val="single"/>
        </w:rPr>
        <w:t xml:space="preserve">$6,000,000</w:t>
      </w:r>
      <w:r>
        <w:rPr/>
        <w:t xml:space="preserve">.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82.04.4496 to exceed </w:t>
      </w:r>
      <w:r>
        <w:t>((</w:t>
      </w:r>
      <w:r>
        <w:rPr>
          <w:strike/>
        </w:rPr>
        <w:t xml:space="preserve">thirty-two and one-half million dollars</w:t>
      </w:r>
      <w:r>
        <w:t>))</w:t>
      </w:r>
      <w:r>
        <w:rPr/>
        <w:t xml:space="preserve"> </w:t>
      </w:r>
      <w:r>
        <w:rPr>
          <w:u w:val="single"/>
        </w:rPr>
        <w:t xml:space="preserve">$32,500,000</w:t>
      </w:r>
      <w:r>
        <w:rPr/>
        <w:t xml:space="preserve">.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thirty</w:t>
      </w:r>
      <w:r>
        <w:t>))</w:t>
      </w:r>
      <w:r>
        <w:rPr/>
        <w:t xml:space="preserve"> </w:t>
      </w:r>
      <w:r>
        <w:rPr>
          <w:u w:val="single"/>
        </w:rPr>
        <w:t xml:space="preserve">30</w:t>
      </w:r>
      <w:r>
        <w:rPr/>
        <w:t xml:space="preserve">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w:t>
      </w:r>
      <w:r>
        <w:t>((</w:t>
      </w:r>
      <w:r>
        <w:rPr>
          <w:strike/>
        </w:rPr>
        <w:t xml:space="preserve">fifteen</w:t>
      </w:r>
      <w:r>
        <w:t>))</w:t>
      </w:r>
      <w:r>
        <w:rPr/>
        <w:t xml:space="preserve"> </w:t>
      </w:r>
      <w:r>
        <w:rPr>
          <w:u w:val="single"/>
        </w:rPr>
        <w:t xml:space="preserve">15</w:t>
      </w:r>
      <w:r>
        <w:rPr/>
        <w:t xml:space="preserve">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w:t>
      </w:r>
      <w:r>
        <w:t>((</w:t>
      </w:r>
      <w:r>
        <w:rPr>
          <w:strike/>
        </w:rPr>
        <w:t xml:space="preserve">fifteen</w:t>
      </w:r>
      <w:r>
        <w:t>))</w:t>
      </w:r>
      <w:r>
        <w:rPr/>
        <w:t xml:space="preserve"> </w:t>
      </w:r>
      <w:r>
        <w:rPr>
          <w:u w:val="single"/>
        </w:rPr>
        <w:t xml:space="preserve">15</w:t>
      </w:r>
      <w:r>
        <w:rPr/>
        <w:t xml:space="preserve">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(16)</w:t>
      </w:r>
      <w:r>
        <w:t>))</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2019 c 287 s 11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or fuel cells for electric vehicles, including batteries or fuel cells sold as a component of an electric bus at the time of the vehicle's sale;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or fuel cells;</w:t>
      </w:r>
    </w:p>
    <w:p>
      <w:pPr>
        <w:spacing w:before="0" w:after="0" w:line="408" w:lineRule="exact"/>
        <w:ind w:left="0" w:right="0" w:firstLine="576"/>
        <w:jc w:val="left"/>
      </w:pPr>
      <w:r>
        <w:rPr/>
        <w:t xml:space="preserve">(c) The sale of or charge made for labor and services rendered in respect to installing, constructing, repairing, or improving battery or fuel cell electric vehicle infrastructure, including hydrogen fueling stations;</w:t>
      </w:r>
    </w:p>
    <w:p>
      <w:pPr>
        <w:spacing w:before="0" w:after="0" w:line="408" w:lineRule="exact"/>
        <w:ind w:left="0" w:right="0" w:firstLine="576"/>
        <w:jc w:val="left"/>
      </w:pPr>
      <w:r>
        <w:rPr/>
        <w:t xml:space="preserve">(d) The sale of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(e) The sale of zero emissions buses.</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and renewable hydrogen production facilities.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2019 c 287 s 12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or fuel cells, including batteries or fuel cells sold as a component of an electric bus at the time of the vehicle's sale;</w:t>
      </w:r>
    </w:p>
    <w:p>
      <w:pPr>
        <w:spacing w:before="0" w:after="0" w:line="408" w:lineRule="exact"/>
        <w:ind w:left="0" w:right="0" w:firstLine="576"/>
        <w:jc w:val="left"/>
      </w:pPr>
      <w:r>
        <w:rPr/>
        <w:t xml:space="preserve">(b) Labor and services rendered in respect to installing, repairing, altering, or improving electric vehicle batteries or fuel cells;</w:t>
      </w:r>
    </w:p>
    <w:p>
      <w:pPr>
        <w:spacing w:before="0" w:after="0" w:line="408" w:lineRule="exact"/>
        <w:ind w:left="0" w:right="0" w:firstLine="576"/>
        <w:jc w:val="left"/>
      </w:pPr>
      <w:r>
        <w:rPr/>
        <w:t xml:space="preserve">(c)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(d) Zero emissions buses.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and renewable hydrogen production facilities.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2016 c 32 s 3 are each amended to read as follows:</w:t>
      </w:r>
    </w:p>
    <w:p>
      <w:pPr>
        <w:spacing w:before="0" w:after="0" w:line="408" w:lineRule="exact"/>
        <w:ind w:left="0" w:right="0" w:firstLine="576"/>
        <w:jc w:val="left"/>
      </w:pPr>
      <w:r>
        <w:rPr/>
        <w:t xml:space="preserve">(1)(a) The department must keep a running total of all credits allowed under RCW 82.70.020 during each fiscal year. The department may not allow any credits that would cause the total amount allowed to exceed </w:t>
      </w:r>
      <w:r>
        <w:t>((</w:t>
      </w:r>
      <w:r>
        <w:rPr>
          <w:strike/>
        </w:rPr>
        <w:t xml:space="preserve">two million seven hundred fifty thousand dollars</w:t>
      </w:r>
      <w:r>
        <w:t>))</w:t>
      </w:r>
      <w:r>
        <w:rPr/>
        <w:t xml:space="preserve"> </w:t>
      </w:r>
      <w:r>
        <w:rPr>
          <w:u w:val="single"/>
        </w:rPr>
        <w:t xml:space="preserve">$2,750,000</w:t>
      </w:r>
      <w:r>
        <w:rPr/>
        <w:t xml:space="preserve"> in any fiscal year.</w:t>
      </w:r>
    </w:p>
    <w:p>
      <w:pPr>
        <w:spacing w:before="0" w:after="0" w:line="408" w:lineRule="exact"/>
        <w:ind w:left="0" w:right="0" w:firstLine="576"/>
        <w:jc w:val="left"/>
      </w:pPr>
      <w:r>
        <w:rPr/>
        <w:t xml:space="preserve">(b)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For credits approved by the department through June 30, 2015, the approved credit may be carried forward and used for tax reporting periods through December 31, 2016. Credits approved after June 30, 2015,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may be approved for tax credits under RCW 82.70.020 in excess of </w:t>
      </w:r>
      <w:r>
        <w:t>((</w:t>
      </w:r>
      <w:r>
        <w:rPr>
          <w:strike/>
        </w:rPr>
        <w:t xml:space="preserve">one hundred thousand dollars</w:t>
      </w:r>
      <w:r>
        <w:t>))</w:t>
      </w:r>
      <w:r>
        <w:rPr/>
        <w:t xml:space="preserve"> </w:t>
      </w:r>
      <w:r>
        <w:rPr>
          <w:u w:val="single"/>
        </w:rPr>
        <w:t xml:space="preserve">$100,000</w:t>
      </w:r>
      <w:r>
        <w:rPr/>
        <w:t xml:space="preserve">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2024.</w:t>
      </w:r>
    </w:p>
    <w:p>
      <w:pPr>
        <w:spacing w:before="0" w:after="0" w:line="408" w:lineRule="exact"/>
        <w:ind w:left="0" w:right="0" w:firstLine="576"/>
        <w:jc w:val="left"/>
      </w:pPr>
      <w:r>
        <w:t>((</w:t>
      </w:r>
      <w:r>
        <w:rPr>
          <w:strike/>
        </w:rPr>
        <w:t xml:space="preserve">(5) No person is eligible for tax credits under RCW 82.70.020 if the additional revenues for the multimodal transportation account created by chapter 361, Laws of 2003 are terminated.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2015 3rd sp.s. c 44 s 415 are each amended to read as follows:</w:t>
      </w:r>
    </w:p>
    <w:p>
      <w:pPr>
        <w:spacing w:before="0" w:after="0" w:line="408" w:lineRule="exact"/>
        <w:ind w:left="0" w:right="0" w:firstLine="576"/>
        <w:jc w:val="left"/>
      </w:pPr>
      <w:r>
        <w:t>((</w:t>
      </w:r>
      <w:r>
        <w:rPr>
          <w:strike/>
        </w:rPr>
        <w:t xml:space="preserve">(1)</w:t>
      </w:r>
      <w:r>
        <w:t>))</w:t>
      </w:r>
      <w:r>
        <w:rPr/>
        <w:t xml:space="preserve"> The director must on the 25th of February, May, August, and November of each year advise the state treasurer of the amount of credit taken under RCW 82.70.020 during the preceding calendar quarter ending on the last day of December, March, June, and September, respectively.</w:t>
      </w:r>
    </w:p>
    <w:p>
      <w:pPr>
        <w:spacing w:before="0" w:after="0" w:line="408" w:lineRule="exact"/>
        <w:ind w:left="0" w:right="0" w:firstLine="576"/>
        <w:jc w:val="left"/>
      </w:pPr>
      <w:r>
        <w:t>((</w:t>
      </w:r>
      <w:r>
        <w:rPr>
          <w:strike/>
        </w:rPr>
        <w:t xml:space="preserve">(2) On the last day of March, June, September, and December of each year, the state treasurer, based upon information provided by the department, must deposit to the general fund a sum equal to the dollar amount of the credit provided under RCW 82.70.020 from the multimodal transportation account.</w:t>
      </w:r>
    </w:p>
    <w:p>
      <w:pPr>
        <w:spacing w:before="0" w:after="0" w:line="408" w:lineRule="exact"/>
        <w:ind w:left="0" w:right="0" w:firstLine="576"/>
        <w:jc w:val="left"/>
      </w:pPr>
      <w:r>
        <w:rPr>
          <w:strike/>
        </w:rPr>
        <w:t xml:space="preserve">(3) This section expires January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2021 c 333 s 705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except that during the 2021-2023 biennium the deposit as provided in (c) of this subsection may be prorated equally across each month of the biennium:</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w:t>
      </w:r>
      <w:r>
        <w:t>((</w:t>
      </w:r>
      <w:r>
        <w:rPr>
          <w:strike/>
        </w:rPr>
        <w:t xml:space="preserve">fifty million dollars</w:t>
      </w:r>
      <w:r>
        <w:t>))</w:t>
      </w:r>
      <w:r>
        <w:rPr/>
        <w:t xml:space="preserve"> </w:t>
      </w:r>
      <w:r>
        <w:rPr>
          <w:u w:val="single"/>
        </w:rPr>
        <w:t xml:space="preserve">$50,000,000</w:t>
      </w:r>
      <w:r>
        <w:rPr/>
        <w:t xml:space="preserve"> per biennium to the motor vehicle fund to be used exclusively for transportation stormwater activities and projects. For purposes of this subsection, "additive transportation funding act" means an act </w:t>
      </w:r>
      <w:r>
        <w:rPr>
          <w:u w:val="single"/>
        </w:rPr>
        <w:t xml:space="preserve">enacted after June 30, 2023,</w:t>
      </w:r>
      <w:r>
        <w:rPr/>
        <w:t xml:space="preserve"> in which the combined total of new revenues deposited into the motor vehicle fund and the multimodal transportation account exceed </w:t>
      </w:r>
      <w:r>
        <w:t>((</w:t>
      </w:r>
      <w:r>
        <w:rPr>
          <w:strike/>
        </w:rPr>
        <w:t xml:space="preserve">two billion dollars</w:t>
      </w:r>
      <w:r>
        <w:t>))</w:t>
      </w:r>
      <w:r>
        <w:rPr/>
        <w:t xml:space="preserve"> </w:t>
      </w:r>
      <w:r>
        <w:rPr>
          <w:u w:val="single"/>
        </w:rPr>
        <w:t xml:space="preserve">$2,000,000,000</w:t>
      </w:r>
      <w:r>
        <w:rPr/>
        <w:t xml:space="preserve">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w:t>
      </w:r>
      <w:r>
        <w:t>((</w:t>
      </w:r>
      <w:r>
        <w:rPr>
          <w:strike/>
        </w:rPr>
        <w:t xml:space="preserve">twelve-month</w:t>
      </w:r>
      <w:r>
        <w:t>))</w:t>
      </w:r>
      <w:r>
        <w:rPr/>
        <w:t xml:space="preserve"> </w:t>
      </w:r>
      <w:r>
        <w:rPr>
          <w:u w:val="single"/>
        </w:rPr>
        <w:t xml:space="preserve">12-month</w:t>
      </w:r>
      <w:r>
        <w:rPr/>
        <w:t xml:space="preserve"> period ending December 31st of the prior year.</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Account Creation, Local Options, and</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move ahead WA account is created in the motor vehicle fund. Moneys in the account may be spent only after appropriation. Expenditures from the account must be used only for projects or improvements identified as move ahead WA projects or improvements in an omnibus transportation appropriations act, including any principal and interest on bonds authorized for the projects or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move ahead WA flexible account is created in the state treasury. Moneys in the account may be spent only after appropriation. Expenditures from the account may be used only for transportation projects, programs, or activities identified as move ahead WA flexible projects, programs, or activities in an omnibus transportation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w:t>
      </w:r>
      <w:r>
        <w:rPr>
          <w:u w:val="single"/>
        </w:rPr>
        <w:t xml:space="preserve">the climate active transportation account, the climate transit programs account,</w:t>
      </w:r>
      <w:r>
        <w:rPr/>
        <w:t xml:space="preserve">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w:t>
      </w:r>
      <w:r>
        <w:rPr>
          <w:u w:val="single"/>
        </w:rPr>
        <w:t xml:space="preserve">the move ahead WA account, the move ahead WA flexible account,</w:t>
      </w:r>
      <w:r>
        <w:rPr/>
        <w:t xml:space="preserve">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505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w:t>
      </w:r>
      <w:r>
        <w:rPr>
          <w:u w:val="single"/>
        </w:rPr>
        <w:t xml:space="preserve">the climate active transportation account, the climate transit programs account,</w:t>
      </w:r>
      <w:r>
        <w:rPr/>
        <w:t xml:space="preserve">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w:t>
      </w:r>
      <w:r>
        <w:rPr>
          <w:u w:val="single"/>
        </w:rPr>
        <w:t xml:space="preserve">the move ahead WA account, the move ahead WA flexible account,</w:t>
      </w:r>
      <w:r>
        <w:rPr/>
        <w:t xml:space="preserve">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47</w:t>
      </w:r>
      <w:r>
        <w:rPr/>
        <w:t xml:space="preserve">.</w:t>
      </w:r>
      <w:r>
        <w:t xml:space="preserve">020</w:t>
      </w:r>
      <w:r>
        <w:rPr/>
        <w:t xml:space="preserve"> and 1991 c 173 s 1 are each amended to read as follows:</w:t>
      </w:r>
    </w:p>
    <w:p>
      <w:pPr>
        <w:spacing w:before="0" w:after="0" w:line="408" w:lineRule="exact"/>
        <w:ind w:left="0" w:right="0" w:firstLine="576"/>
        <w:jc w:val="left"/>
      </w:pPr>
      <w:r>
        <w:rPr>
          <w:u w:val="single"/>
        </w:rPr>
        <w:t xml:space="preserve">(1)</w:t>
      </w:r>
      <w:r>
        <w:rPr/>
        <w:t xml:space="preserve"> The legislative authority of a border area jurisdiction may, by resolution for the purposes authorized in this chapter and by approval of a majority of the registered voters of the jurisdiction voting on the proposition at a general or special election, fix and impose an excise tax on the retail sale of motor vehicle fuel and special fuel within the jurisdiction. An election held under this section must be held not more than </w:t>
      </w:r>
      <w:r>
        <w:t>((</w:t>
      </w:r>
      <w:r>
        <w:rPr>
          <w:strike/>
        </w:rPr>
        <w:t xml:space="preserve">twelve</w:t>
      </w:r>
      <w:r>
        <w:t>))</w:t>
      </w:r>
      <w:r>
        <w:rPr/>
        <w:t xml:space="preserve"> </w:t>
      </w:r>
      <w:r>
        <w:rPr>
          <w:u w:val="single"/>
        </w:rPr>
        <w:t xml:space="preserve">12</w:t>
      </w:r>
      <w:r>
        <w:rPr/>
        <w:t xml:space="preserve"> months before the date on which the proposed tax is to be levied. The ballot setting forth the proposition </w:t>
      </w:r>
      <w:r>
        <w:t>((</w:t>
      </w:r>
      <w:r>
        <w:rPr>
          <w:strike/>
        </w:rPr>
        <w:t xml:space="preserve">shall</w:t>
      </w:r>
      <w:r>
        <w:t>))</w:t>
      </w:r>
      <w:r>
        <w:rPr/>
        <w:t xml:space="preserve"> </w:t>
      </w:r>
      <w:r>
        <w:rPr>
          <w:u w:val="single"/>
        </w:rPr>
        <w:t xml:space="preserve">must</w:t>
      </w:r>
      <w:r>
        <w:rPr/>
        <w:t xml:space="preserve"> state the tax rate that is proposed. The rate of such tax </w:t>
      </w:r>
      <w:r>
        <w:t>((</w:t>
      </w:r>
      <w:r>
        <w:rPr>
          <w:strike/>
        </w:rPr>
        <w:t xml:space="preserve">shall be in increments of one-tenth of a cent per gallon and shall</w:t>
      </w:r>
      <w:r>
        <w:t>))</w:t>
      </w:r>
      <w:r>
        <w:rPr/>
        <w:t xml:space="preserve"> </w:t>
      </w:r>
      <w:r>
        <w:rPr>
          <w:u w:val="single"/>
        </w:rPr>
        <w:t xml:space="preserve">may</w:t>
      </w:r>
      <w:r>
        <w:rPr/>
        <w:t xml:space="preserve"> not exceed </w:t>
      </w:r>
      <w:r>
        <w:t>((</w:t>
      </w:r>
      <w:r>
        <w:rPr>
          <w:strike/>
        </w:rPr>
        <w:t xml:space="preserve">one cent</w:t>
      </w:r>
      <w:r>
        <w:t>))</w:t>
      </w:r>
      <w:r>
        <w:rPr/>
        <w:t xml:space="preserve"> </w:t>
      </w:r>
      <w:r>
        <w:rPr>
          <w:u w:val="single"/>
        </w:rPr>
        <w:t xml:space="preserve">two cents</w:t>
      </w:r>
      <w:r>
        <w:rPr/>
        <w:t xml:space="preserve"> per gallon </w:t>
      </w:r>
      <w:r>
        <w:rPr>
          <w:u w:val="single"/>
        </w:rPr>
        <w:t xml:space="preserve">for ballot propositions submitted in calendar year 2022. For ballot propositions submitted after calendar year 2022, this two cents per gallon maximum tax rate may be adjusted to reflect the percentage change in the implicit price deflator for personal consumption expenditures for the United States as published by the bureau of economic analysis of the federal department of commerce, for the period of time between calendar year 2022 and when the tax is placed on the ballot for voter approval</w:t>
      </w:r>
      <w:r>
        <w:rPr/>
        <w:t xml:space="preserve">.</w:t>
      </w:r>
    </w:p>
    <w:p>
      <w:pPr>
        <w:spacing w:before="0" w:after="0" w:line="408" w:lineRule="exact"/>
        <w:ind w:left="0" w:right="0" w:firstLine="576"/>
        <w:jc w:val="left"/>
      </w:pPr>
      <w:r>
        <w:rPr>
          <w:u w:val="single"/>
        </w:rPr>
        <w:t xml:space="preserve">(2)</w:t>
      </w:r>
      <w:r>
        <w:rPr/>
        <w:t xml:space="preserve"> The tax imposed in this section shall be collected and paid to the jurisdiction but once in respect to any motor vehicle fuel or special fuel. This tax shall be in addition to any other tax authorized or imposed by law.</w:t>
      </w:r>
    </w:p>
    <w:p>
      <w:pPr>
        <w:spacing w:before="0" w:after="0" w:line="408" w:lineRule="exact"/>
        <w:ind w:left="0" w:right="0" w:firstLine="576"/>
        <w:jc w:val="left"/>
      </w:pPr>
      <w:r>
        <w:rPr>
          <w:u w:val="single"/>
        </w:rPr>
        <w:t xml:space="preserve">(3)</w:t>
      </w:r>
      <w:r>
        <w:rPr/>
        <w:t xml:space="preserve"> For purposes of this chapter, the term "border area jurisdictions" means all cities and towns within </w:t>
      </w:r>
      <w:r>
        <w:t>((</w:t>
      </w:r>
      <w:r>
        <w:rPr>
          <w:strike/>
        </w:rPr>
        <w:t xml:space="preserve">ten</w:t>
      </w:r>
      <w:r>
        <w:t>))</w:t>
      </w:r>
      <w:r>
        <w:rPr/>
        <w:t xml:space="preserve"> </w:t>
      </w:r>
      <w:r>
        <w:rPr>
          <w:u w:val="single"/>
        </w:rPr>
        <w:t xml:space="preserve">10</w:t>
      </w:r>
      <w:r>
        <w:rPr/>
        <w:t xml:space="preserve"> miles of an international border crossing and any transportation benefit district established under RCW 36.73.020 which has within its boundaries an international border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870</w:t>
      </w:r>
      <w:r>
        <w:rPr/>
        <w:t xml:space="preserve"> and 2014 c 216 s 306 are each amended to read as follows:</w:t>
      </w:r>
    </w:p>
    <w:p>
      <w:pPr>
        <w:spacing w:before="0" w:after="0" w:line="408" w:lineRule="exact"/>
        <w:ind w:left="0" w:right="0" w:firstLine="576"/>
        <w:jc w:val="left"/>
      </w:pPr>
      <w:r>
        <w:rPr/>
        <w:t xml:space="preserve">(1) No city or town may impose a tax on the privilege of conducting an electrical energy, natural gas, steam energy, or telephone business at a rate which exceeds six percent unless the rate is first approved by a majority of the voters of the city or town voting on such a proposition</w:t>
      </w:r>
      <w:r>
        <w:rPr>
          <w:u w:val="single"/>
        </w:rPr>
        <w:t xml:space="preserve">, except as allowed under subsection (5) of this section</w:t>
      </w:r>
      <w:r>
        <w:rPr/>
        <w:t xml:space="preserve">.</w:t>
      </w:r>
    </w:p>
    <w:p>
      <w:pPr>
        <w:spacing w:before="0" w:after="0" w:line="408" w:lineRule="exact"/>
        <w:ind w:left="0" w:right="0" w:firstLine="576"/>
        <w:jc w:val="left"/>
      </w:pPr>
      <w:r>
        <w:rPr/>
        <w:t xml:space="preserve">(2)(a) If a city or town is imposing a rate of tax under subsection (1) of this section in excess of six percent on April 20, 1982, the city or town must decrease the rate to a rate of six percent or less by reducing the rate each year on or before November 1st by ordinances to be effective on January 1st of the succeeding year, by an amount equal to one-tenth the difference between the tax rate on April 20, 1982, and six percent.</w:t>
      </w:r>
    </w:p>
    <w:p>
      <w:pPr>
        <w:spacing w:before="0" w:after="0" w:line="408" w:lineRule="exact"/>
        <w:ind w:left="0" w:right="0" w:firstLine="576"/>
        <w:jc w:val="left"/>
      </w:pPr>
      <w:r>
        <w:rPr/>
        <w:t xml:space="preserve">(b) Nothing in this subsection prohibits a city or town from reducing its rates by amounts greater than the amounts required in this subsection.</w:t>
      </w:r>
    </w:p>
    <w:p>
      <w:pPr>
        <w:spacing w:before="0" w:after="0" w:line="408" w:lineRule="exact"/>
        <w:ind w:left="0" w:right="0" w:firstLine="576"/>
        <w:jc w:val="left"/>
      </w:pPr>
      <w:r>
        <w:rPr/>
        <w:t xml:space="preserve">(3) Voter approved rate increases under subsection (1) of this section may not be included in the computations under this subsection.</w:t>
      </w:r>
    </w:p>
    <w:p>
      <w:pPr>
        <w:spacing w:before="0" w:after="0" w:line="408" w:lineRule="exact"/>
        <w:ind w:left="0" w:right="0" w:firstLine="576"/>
        <w:jc w:val="left"/>
      </w:pPr>
      <w:r>
        <w:rPr/>
        <w:t xml:space="preserve">(4) No city or town may impose a tax on the privilege of conducting a natural gas business with respect to sales that are exempt from the tax imposed under chapter 82.16 RCW as provided in RCW 82.16.310 at a rate higher than its business and occupation tax rate on the sale of tangible personal property or, if the city or town does not impose a business and occupation tax on the sale of tangible personal property, at a rate greater than .002.</w:t>
      </w:r>
    </w:p>
    <w:p>
      <w:pPr>
        <w:spacing w:before="0" w:after="0" w:line="408" w:lineRule="exact"/>
        <w:ind w:left="0" w:right="0" w:firstLine="576"/>
        <w:jc w:val="left"/>
      </w:pPr>
      <w:r>
        <w:rPr>
          <w:u w:val="single"/>
        </w:rPr>
        <w:t xml:space="preserve">(5)(a) A city or town may impose a tax of up to two percent, which may be in addition to the amount imposed pursuant to subsection (1) of this section, on the privilege of conducting a natural gas, steam energy, or telephone business.</w:t>
      </w:r>
    </w:p>
    <w:p>
      <w:pPr>
        <w:spacing w:before="0" w:after="0" w:line="408" w:lineRule="exact"/>
        <w:ind w:left="0" w:right="0" w:firstLine="576"/>
        <w:jc w:val="left"/>
      </w:pPr>
      <w:r>
        <w:rPr>
          <w:u w:val="single"/>
        </w:rPr>
        <w:t xml:space="preserve">(b) The proceeds of any tax imposed pursuant to this subsection (5) must be used exclusively for transportation improvements, which must be contained in the transportation plan of the state, a regional transportation planning organization, city, or county. A project may include, but is not limited to, investment in new or existing highways of statewide significance, principal arterials of regional significance, high capacity transportation, public transportation, and other transportation projects and programs of regional or statewide significance including transportation demand management. Projects may also include, but are not limited to, the operation, preservation, and maintenance of these facilities or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2015 3rd sp.s. c 44 s 309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except:</w:t>
      </w:r>
    </w:p>
    <w:p>
      <w:pPr>
        <w:spacing w:before="0" w:after="0" w:line="408" w:lineRule="exact"/>
        <w:ind w:left="0" w:right="0" w:firstLine="576"/>
        <w:jc w:val="left"/>
      </w:pPr>
      <w:r>
        <w:rPr/>
        <w:t xml:space="preserve">(a) If authorized by the district voters pursuant to RCW 36.73.160;</w:t>
      </w:r>
    </w:p>
    <w:p>
      <w:pPr>
        <w:spacing w:before="0" w:after="0" w:line="408" w:lineRule="exact"/>
        <w:ind w:left="0" w:right="0" w:firstLine="576"/>
        <w:jc w:val="left"/>
      </w:pPr>
      <w:r>
        <w:rPr/>
        <w:t xml:space="preserve">(b) With respect to a change in a rebate program, a material change policy adopted pursuant to RCW 36.73.160 is followed and the change does not reduce the percentage level or rebate amount;</w:t>
      </w:r>
    </w:p>
    <w:p>
      <w:pPr>
        <w:spacing w:before="0" w:after="0" w:line="408" w:lineRule="exact"/>
        <w:ind w:left="0" w:right="0" w:firstLine="576"/>
        <w:jc w:val="left"/>
      </w:pPr>
      <w:r>
        <w:rPr/>
        <w:t xml:space="preserve">(c) For up to </w:t>
      </w:r>
      <w:r>
        <w:t>((</w:t>
      </w:r>
      <w:r>
        <w:rPr>
          <w:strike/>
        </w:rPr>
        <w:t xml:space="preserve">forty dollars</w:t>
      </w:r>
      <w:r>
        <w:t>))</w:t>
      </w:r>
      <w:r>
        <w:rPr/>
        <w:t xml:space="preserve"> </w:t>
      </w:r>
      <w:r>
        <w:rPr>
          <w:u w:val="single"/>
        </w:rPr>
        <w:t xml:space="preserve">$40</w:t>
      </w:r>
      <w:r>
        <w:rPr/>
        <w:t xml:space="preserve"> of the vehicle fee authorized in RCW 82.80.140 by the governing board of the district if a vehicle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 </w:t>
      </w:r>
      <w:r>
        <w:t>((</w:t>
      </w:r>
      <w:r>
        <w:rPr>
          <w:strike/>
        </w:rPr>
        <w:t xml:space="preserve">or</w:t>
      </w:r>
      <w:r>
        <w:t>))</w:t>
      </w:r>
    </w:p>
    <w:p>
      <w:pPr>
        <w:spacing w:before="0" w:after="0" w:line="408" w:lineRule="exact"/>
        <w:ind w:left="0" w:right="0" w:firstLine="576"/>
        <w:jc w:val="left"/>
      </w:pPr>
      <w:r>
        <w:rPr/>
        <w:t xml:space="preserve">(d) For up to </w:t>
      </w:r>
      <w:r>
        <w:t>((</w:t>
      </w:r>
      <w:r>
        <w:rPr>
          <w:strike/>
        </w:rPr>
        <w:t xml:space="preserve">fifty dollars</w:t>
      </w:r>
      <w:r>
        <w:t>))</w:t>
      </w:r>
      <w:r>
        <w:rPr/>
        <w:t xml:space="preserve"> </w:t>
      </w:r>
      <w:r>
        <w:rPr>
          <w:u w:val="single"/>
        </w:rPr>
        <w:t xml:space="preserve">$50</w:t>
      </w:r>
      <w:r>
        <w:rPr/>
        <w:t xml:space="preserve"> of the vehicle fee authorized in RCW 82.80.140 by the governing board of the district if a vehicle fee of </w:t>
      </w:r>
      <w:r>
        <w:t>((</w:t>
      </w:r>
      <w:r>
        <w:rPr>
          <w:strike/>
        </w:rPr>
        <w:t xml:space="preserve">forty dollars</w:t>
      </w:r>
      <w:r>
        <w:t>))</w:t>
      </w:r>
      <w:r>
        <w:rPr/>
        <w:t xml:space="preserve"> </w:t>
      </w:r>
      <w:r>
        <w:rPr>
          <w:u w:val="single"/>
        </w:rPr>
        <w:t xml:space="preserve">$40</w:t>
      </w:r>
      <w:r>
        <w:rPr/>
        <w:t xml:space="preserve">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w:t>
      </w:r>
      <w:r>
        <w:rPr>
          <w:u w:val="single"/>
        </w:rPr>
        <w:t xml:space="preserve">; or</w:t>
      </w:r>
    </w:p>
    <w:p>
      <w:pPr>
        <w:spacing w:before="0" w:after="0" w:line="408" w:lineRule="exact"/>
        <w:ind w:left="0" w:right="0" w:firstLine="576"/>
        <w:jc w:val="left"/>
      </w:pPr>
      <w:r>
        <w:rPr>
          <w:u w:val="single"/>
        </w:rPr>
        <w:t xml:space="preserve">(e) For up to three-tenths of one percent of the selling price, in the case of a sales tax, or value of the article used, in the case of a use tax, pursuant to the sales and use tax authorized in RCW 82.14.0455</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 impose by a majority vote of the governing board of the district the following fees</w:t>
      </w:r>
      <w:r>
        <w:rPr>
          <w:u w:val="single"/>
        </w:rPr>
        <w:t xml:space="preserve">, taxes,</w:t>
      </w:r>
      <w:r>
        <w:rPr/>
        <w:t xml:space="preserve"> and charges:</w:t>
      </w:r>
    </w:p>
    <w:p>
      <w:pPr>
        <w:spacing w:before="0" w:after="0" w:line="408" w:lineRule="exact"/>
        <w:ind w:left="0" w:right="0" w:firstLine="576"/>
        <w:jc w:val="left"/>
      </w:pPr>
      <w:r>
        <w:rPr/>
        <w:t xml:space="preserve">(i) Up to </w:t>
      </w:r>
      <w:r>
        <w:t>((</w:t>
      </w:r>
      <w:r>
        <w:rPr>
          <w:strike/>
        </w:rPr>
        <w:t xml:space="preserve">twenty dollars</w:t>
      </w:r>
      <w:r>
        <w:t>))</w:t>
      </w:r>
      <w:r>
        <w:rPr/>
        <w:t xml:space="preserve"> </w:t>
      </w:r>
      <w:r>
        <w:rPr>
          <w:u w:val="single"/>
        </w:rPr>
        <w:t xml:space="preserve">$20</w:t>
      </w:r>
      <w:r>
        <w:rPr/>
        <w:t xml:space="preserve"> of the vehicle fee authorized in RCW 82.80.140;</w:t>
      </w:r>
    </w:p>
    <w:p>
      <w:pPr>
        <w:spacing w:before="0" w:after="0" w:line="408" w:lineRule="exact"/>
        <w:ind w:left="0" w:right="0" w:firstLine="576"/>
        <w:jc w:val="left"/>
      </w:pPr>
      <w:r>
        <w:rPr/>
        <w:t xml:space="preserve">(ii) Up to </w:t>
      </w:r>
      <w:r>
        <w:t>((</w:t>
      </w:r>
      <w:r>
        <w:rPr>
          <w:strike/>
        </w:rPr>
        <w:t xml:space="preserve">forty dollars</w:t>
      </w:r>
      <w:r>
        <w:t>))</w:t>
      </w:r>
      <w:r>
        <w:rPr/>
        <w:t xml:space="preserve"> </w:t>
      </w:r>
      <w:r>
        <w:rPr>
          <w:u w:val="single"/>
        </w:rPr>
        <w:t xml:space="preserve">$40</w:t>
      </w:r>
      <w:r>
        <w:rPr/>
        <w:t xml:space="preserve"> of the vehicle fee authorized in RCW 82.80.140 if a vehicle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(iii) Up to </w:t>
      </w:r>
      <w:r>
        <w:t>((</w:t>
      </w:r>
      <w:r>
        <w:rPr>
          <w:strike/>
        </w:rPr>
        <w:t xml:space="preserve">fifty dollars</w:t>
      </w:r>
      <w:r>
        <w:t>))</w:t>
      </w:r>
      <w:r>
        <w:rPr/>
        <w:t xml:space="preserve"> </w:t>
      </w:r>
      <w:r>
        <w:rPr>
          <w:u w:val="single"/>
        </w:rPr>
        <w:t xml:space="preserve">$50</w:t>
      </w:r>
      <w:r>
        <w:rPr/>
        <w:t xml:space="preserve"> of the vehicle fee authorized in RCW 82.80.140 if a vehicle fee of forty dollars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 </w:t>
      </w:r>
      <w:r>
        <w:t>((</w:t>
      </w:r>
      <w:r>
        <w:rPr>
          <w:strike/>
        </w:rPr>
        <w:t xml:space="preserve">or</w:t>
      </w:r>
      <w:r>
        <w:t>))</w:t>
      </w:r>
    </w:p>
    <w:p>
      <w:pPr>
        <w:spacing w:before="0" w:after="0" w:line="408" w:lineRule="exact"/>
        <w:ind w:left="0" w:right="0" w:firstLine="576"/>
        <w:jc w:val="left"/>
      </w:pPr>
      <w:r>
        <w:rPr/>
        <w:t xml:space="preserve">(iv) A fee or charge in accordance with RCW 36.73.120</w:t>
      </w:r>
      <w:r>
        <w:rPr>
          <w:u w:val="single"/>
        </w:rPr>
        <w:t xml:space="preserve">; or</w:t>
      </w:r>
    </w:p>
    <w:p>
      <w:pPr>
        <w:spacing w:before="0" w:after="0" w:line="408" w:lineRule="exact"/>
        <w:ind w:left="0" w:right="0" w:firstLine="576"/>
        <w:jc w:val="left"/>
      </w:pPr>
      <w:r>
        <w:rPr>
          <w:u w:val="single"/>
        </w:rPr>
        <w:t xml:space="preserve">(v) Up to one-tenth of one percent of the sales and use tax in accordance with RCW 82.14.0455</w:t>
      </w:r>
      <w:r>
        <w:rPr/>
        <w:t xml:space="preserve">.</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may not impose the fees or charges identified in (a) of this subsection within </w:t>
      </w:r>
      <w:r>
        <w:t>((</w:t>
      </w:r>
      <w:r>
        <w:rPr>
          <w:strike/>
        </w:rPr>
        <w:t xml:space="preserve">one hundred eighty</w:t>
      </w:r>
      <w:r>
        <w:t>))</w:t>
      </w:r>
      <w:r>
        <w:rPr/>
        <w:t xml:space="preserve"> </w:t>
      </w:r>
      <w:r>
        <w:rPr>
          <w:u w:val="single"/>
        </w:rPr>
        <w:t xml:space="preserve">180</w:t>
      </w:r>
      <w:r>
        <w:rPr/>
        <w:t xml:space="preserve"> days after July 22, 2007, unless the county in which the city or cities reside, by resolution, declares that it will not impose the fees or charges identified in (a) of this subsection within the </w:t>
      </w:r>
      <w:r>
        <w:t>((</w:t>
      </w:r>
      <w:r>
        <w:rPr>
          <w:strike/>
        </w:rPr>
        <w:t xml:space="preserve">one hundred eighty-day</w:t>
      </w:r>
      <w:r>
        <w:t>))</w:t>
      </w:r>
      <w:r>
        <w:rPr/>
        <w:t xml:space="preserve"> </w:t>
      </w:r>
      <w:r>
        <w:rPr>
          <w:u w:val="single"/>
        </w:rPr>
        <w:t xml:space="preserve">180-day</w:t>
      </w:r>
      <w:r>
        <w:rPr/>
        <w:t xml:space="preserve">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 (a) </w:t>
      </w:r>
      <w:r>
        <w:t>((</w:t>
      </w:r>
      <w:r>
        <w:rPr>
          <w:strike/>
        </w:rPr>
        <w:t xml:space="preserve">Twenty dollars</w:t>
      </w:r>
      <w:r>
        <w:t>))</w:t>
      </w:r>
      <w:r>
        <w:rPr/>
        <w:t xml:space="preserve"> </w:t>
      </w:r>
      <w:r>
        <w:rPr>
          <w:u w:val="single"/>
        </w:rPr>
        <w:t xml:space="preserve">$20</w:t>
      </w:r>
      <w:r>
        <w:rPr/>
        <w:t xml:space="preserve"> of the vehicle fee authorized in RCW 82.80.140, (b) </w:t>
      </w:r>
      <w:r>
        <w:t>((</w:t>
      </w:r>
      <w:r>
        <w:rPr>
          <w:strike/>
        </w:rPr>
        <w:t xml:space="preserve">forty dollars</w:t>
      </w:r>
      <w:r>
        <w:t>))</w:t>
      </w:r>
      <w:r>
        <w:rPr/>
        <w:t xml:space="preserve"> </w:t>
      </w:r>
      <w:r>
        <w:rPr>
          <w:u w:val="single"/>
        </w:rPr>
        <w:t xml:space="preserve">$40</w:t>
      </w:r>
      <w:r>
        <w:rPr/>
        <w:t xml:space="preserve"> of the vehicle fee authorized in RCW 82.80.140 if a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 or (c) </w:t>
      </w:r>
      <w:r>
        <w:t>((</w:t>
      </w:r>
      <w:r>
        <w:rPr>
          <w:strike/>
        </w:rPr>
        <w:t xml:space="preserve">fifty dollars</w:t>
      </w:r>
      <w:r>
        <w:t>))</w:t>
      </w:r>
      <w:r>
        <w:rPr/>
        <w:t xml:space="preserve"> </w:t>
      </w:r>
      <w:r>
        <w:rPr>
          <w:u w:val="single"/>
        </w:rPr>
        <w:t xml:space="preserve">$50</w:t>
      </w:r>
      <w:r>
        <w:rPr/>
        <w:t xml:space="preserve"> of the vehicle fee authorized in RCW 82.80.140 if a vehicle fee of </w:t>
      </w:r>
      <w:r>
        <w:t>((</w:t>
      </w:r>
      <w:r>
        <w:rPr>
          <w:strike/>
        </w:rPr>
        <w:t xml:space="preserve">forty dollars</w:t>
      </w:r>
      <w:r>
        <w:t>))</w:t>
      </w:r>
      <w:r>
        <w:rPr/>
        <w:t xml:space="preserve"> </w:t>
      </w:r>
      <w:r>
        <w:rPr>
          <w:u w:val="single"/>
        </w:rPr>
        <w:t xml:space="preserve">$40</w:t>
      </w:r>
      <w:r>
        <w:rPr/>
        <w:t xml:space="preserve">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w:t>
      </w:r>
    </w:p>
    <w:p>
      <w:pPr>
        <w:spacing w:before="0" w:after="0" w:line="408" w:lineRule="exact"/>
        <w:ind w:left="0" w:right="0" w:firstLine="576"/>
        <w:jc w:val="left"/>
      </w:pPr>
      <w:r>
        <w:rPr/>
        <w:t xml:space="preserve">(6) If a district intends to impose a vehicle fee of more than </w:t>
      </w:r>
      <w:r>
        <w:t>((</w:t>
      </w:r>
      <w:r>
        <w:rPr>
          <w:strike/>
        </w:rPr>
        <w:t xml:space="preserve">forty dollars</w:t>
      </w:r>
      <w:r>
        <w:t>))</w:t>
      </w:r>
      <w:r>
        <w:rPr/>
        <w:t xml:space="preserve"> </w:t>
      </w:r>
      <w:r>
        <w:rPr>
          <w:u w:val="single"/>
        </w:rPr>
        <w:t xml:space="preserve">$40</w:t>
      </w:r>
      <w:r>
        <w:rPr/>
        <w:t xml:space="preserve"> by a majority vote of the governing body of the district, the governing body must publish notice of this intention, in one or more newspapers of general circulation within the district, by April 1st of the year in which the vehicle fee is to be imposed. If within </w:t>
      </w:r>
      <w:r>
        <w:t>((</w:t>
      </w:r>
      <w:r>
        <w:rPr>
          <w:strike/>
        </w:rPr>
        <w:t xml:space="preserve">ninety</w:t>
      </w:r>
      <w:r>
        <w:t>))</w:t>
      </w:r>
      <w:r>
        <w:rPr/>
        <w:t xml:space="preserve"> </w:t>
      </w:r>
      <w:r>
        <w:rPr>
          <w:u w:val="single"/>
        </w:rPr>
        <w:t xml:space="preserve">90</w:t>
      </w:r>
      <w:r>
        <w:rPr/>
        <w:t xml:space="preserve"> days of the date of publication a petition is filed with the county auditor containing the signatures of eight percent of the number of voters registered and voting in the district for the office of the governor at the last preceding gubernatorial election, the county auditor must canvass the signatures in the same manner as prescribed in RCW 29A.72.230 and certify their sufficiency to the governing body within two weeks. The proposition to impose the vehicle fee must then be submitted to the voters of the district at a special election, called for this purpose, no later than the date on which a primary election would be held under RCW 29A.04.311. The vehicle fee may then be imposed only if approved by a majority of the voters of the district voting on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0455</w:t>
      </w:r>
      <w:r>
        <w:rPr/>
        <w:t xml:space="preserve"> and 2010 c 105 s 3 are each amended to read as follows:</w:t>
      </w:r>
    </w:p>
    <w:p>
      <w:pPr>
        <w:spacing w:before="0" w:after="0" w:line="408" w:lineRule="exact"/>
        <w:ind w:left="0" w:right="0" w:firstLine="576"/>
        <w:jc w:val="left"/>
      </w:pPr>
      <w:r>
        <w:rPr/>
        <w:t xml:space="preserve">(1) Subject to the provisions in RCW 36.73.065, a transportation benefit district under chapter 36.73 RCW may fix and impose a sales and use tax in accordance with the terms of this chapter. The tax authorized in this section is in addition to any other taxes authorized by law and shall be collected from those persons who are taxable by the state under chapters 82.08 and 82.12 RCW upon the occurrence of any taxable event within the boundaries of the district. The rate of tax shall not exceed </w:t>
      </w:r>
      <w:r>
        <w:t>((</w:t>
      </w:r>
      <w:r>
        <w:rPr>
          <w:strike/>
        </w:rPr>
        <w:t xml:space="preserve">two-tenths</w:t>
      </w:r>
      <w:r>
        <w:t>))</w:t>
      </w:r>
      <w:r>
        <w:rPr/>
        <w:t xml:space="preserve"> </w:t>
      </w:r>
      <w:r>
        <w:rPr>
          <w:u w:val="single"/>
        </w:rPr>
        <w:t xml:space="preserve">three-tenths</w:t>
      </w:r>
      <w:r>
        <w:rPr/>
        <w:t xml:space="preserve"> of one percent of the selling price in the case of a sales tax, or value of the article used, in the case of a use tax. Except as provided in subsection (2) of this section, the tax may not be imposed for a period exceeding </w:t>
      </w:r>
      <w:r>
        <w:t>((</w:t>
      </w:r>
      <w:r>
        <w:rPr>
          <w:strike/>
        </w:rPr>
        <w:t xml:space="preserve">ten</w:t>
      </w:r>
      <w:r>
        <w:t>))</w:t>
      </w:r>
      <w:r>
        <w:rPr/>
        <w:t xml:space="preserve"> </w:t>
      </w:r>
      <w:r>
        <w:rPr>
          <w:u w:val="single"/>
        </w:rPr>
        <w:t xml:space="preserve">10</w:t>
      </w:r>
      <w:r>
        <w:rPr/>
        <w:t xml:space="preserve"> years. This tax, if not imposed under the conditions of subsection (2) of this section, may be extended for a period not exceeding </w:t>
      </w:r>
      <w:r>
        <w:t>((</w:t>
      </w:r>
      <w:r>
        <w:rPr>
          <w:strike/>
        </w:rPr>
        <w:t xml:space="preserve">ten</w:t>
      </w:r>
      <w:r>
        <w:t>))</w:t>
      </w:r>
      <w:r>
        <w:rPr/>
        <w:t xml:space="preserve"> </w:t>
      </w:r>
      <w:r>
        <w:rPr>
          <w:u w:val="single"/>
        </w:rPr>
        <w:t xml:space="preserve">10</w:t>
      </w:r>
      <w:r>
        <w:rPr/>
        <w:t xml:space="preserve"> years with an affirmative vote of the voters voting at the election </w:t>
      </w:r>
      <w:r>
        <w:rPr>
          <w:u w:val="single"/>
        </w:rPr>
        <w:t xml:space="preserve">or a majority vote of the governing board of the district. The governing board of the district may only fix, impose, or extend a sales and use tax of up to one-tenth of one percent of the selling price in the case of a sales tax, or value of the article used, in the case of a use tax</w:t>
      </w:r>
      <w:r>
        <w:rPr/>
        <w:t xml:space="preserve">.</w:t>
      </w:r>
    </w:p>
    <w:p>
      <w:pPr>
        <w:spacing w:before="0" w:after="0" w:line="408" w:lineRule="exact"/>
        <w:ind w:left="0" w:right="0" w:firstLine="576"/>
        <w:jc w:val="left"/>
      </w:pPr>
      <w:r>
        <w:rPr/>
        <w:t xml:space="preserve">(2) The voter-approved sales tax initially imposed under this section after July 1, 2010, may be imposed for a period exceeding </w:t>
      </w:r>
      <w:r>
        <w:t>((</w:t>
      </w:r>
      <w:r>
        <w:rPr>
          <w:strike/>
        </w:rPr>
        <w:t xml:space="preserve">ten</w:t>
      </w:r>
      <w:r>
        <w:t>))</w:t>
      </w:r>
      <w:r>
        <w:rPr/>
        <w:t xml:space="preserve"> </w:t>
      </w:r>
      <w:r>
        <w:rPr>
          <w:u w:val="single"/>
        </w:rPr>
        <w:t xml:space="preserve">10</w:t>
      </w:r>
      <w:r>
        <w:rPr/>
        <w:t xml:space="preserve"> years if the moneys received under this section are dedicated for the repayment of indebtedness incurred in accordance with the requirements of chapter 36.73 RCW.</w:t>
      </w:r>
    </w:p>
    <w:p>
      <w:pPr>
        <w:spacing w:before="0" w:after="0" w:line="408" w:lineRule="exact"/>
        <w:ind w:left="0" w:right="0" w:firstLine="576"/>
        <w:jc w:val="left"/>
      </w:pPr>
      <w:r>
        <w:rPr/>
        <w:t xml:space="preserve">(3) Money received from the tax imposed under this section must be spent in accordance with the requirements of chapter 36.73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 The standards:</w:t>
      </w:r>
    </w:p>
    <w:p>
      <w:pPr>
        <w:spacing w:before="0" w:after="0" w:line="408" w:lineRule="exact"/>
        <w:ind w:left="0" w:right="0" w:firstLine="576"/>
        <w:jc w:val="left"/>
      </w:pPr>
      <w:r>
        <w:rPr/>
        <w:t xml:space="preserve">(a) Must reduce the overall, aggregate carbon intensity of transportation fuels used in Washington;</w:t>
      </w:r>
    </w:p>
    <w:p>
      <w:pPr>
        <w:spacing w:before="0" w:after="0" w:line="408" w:lineRule="exact"/>
        <w:ind w:left="0" w:right="0" w:firstLine="576"/>
        <w:jc w:val="left"/>
      </w:pPr>
      <w:r>
        <w:rPr/>
        <w:t xml:space="preserve">(b) May only require carbon intensity reductions at the aggregate level of all transportation fuels and may not require a reduction in carbon intensity to be achieved by any individual type of transportation fuel;</w:t>
      </w:r>
    </w:p>
    <w:p>
      <w:pPr>
        <w:spacing w:before="0" w:after="0" w:line="408" w:lineRule="exact"/>
        <w:ind w:left="0" w:right="0" w:firstLine="576"/>
        <w:jc w:val="left"/>
      </w:pPr>
      <w:r>
        <w:rPr/>
        <w:t xml:space="preserve">(c) Must assign a compliance obligation to fuels whose carbon intensity exceeds the standards adopted by the department, consistent with the requirements of RCW 70A.535.030; and</w:t>
      </w:r>
    </w:p>
    <w:p>
      <w:pPr>
        <w:spacing w:before="0" w:after="0" w:line="408" w:lineRule="exact"/>
        <w:ind w:left="0" w:right="0" w:firstLine="576"/>
        <w:jc w:val="left"/>
      </w:pPr>
      <w:r>
        <w:rPr/>
        <w:t xml:space="preserve">(d) Must assign credits that can be used to satisfy or offset compliance obligations to fuels whose carbon intensity is below the standards adopted by the department and that elect to participate in the program, consistent with the requirements of RCW 70A.535.030.</w:t>
      </w:r>
    </w:p>
    <w:p>
      <w:pPr>
        <w:spacing w:before="0" w:after="0" w:line="408" w:lineRule="exact"/>
        <w:ind w:left="0" w:right="0" w:firstLine="576"/>
        <w:jc w:val="left"/>
      </w:pPr>
      <w:r>
        <w:rPr/>
        <w:t xml:space="preserve">(2) The clean fuels program adopted by the department must be designed such that:</w:t>
      </w:r>
    </w:p>
    <w:p>
      <w:pPr>
        <w:spacing w:before="0" w:after="0" w:line="408" w:lineRule="exact"/>
        <w:ind w:left="0" w:right="0" w:firstLine="576"/>
        <w:jc w:val="left"/>
      </w:pPr>
      <w:r>
        <w:rPr/>
        <w:t xml:space="preserve">(a) Regulated parties generate deficits and may reconcile the deficits, and thus comply with the clean fuels program standards for a compliance period, by obtaining and retiring credits;</w:t>
      </w:r>
    </w:p>
    <w:p>
      <w:pPr>
        <w:spacing w:before="0" w:after="0" w:line="408" w:lineRule="exact"/>
        <w:ind w:left="0" w:right="0" w:firstLine="576"/>
        <w:jc w:val="left"/>
      </w:pPr>
      <w:r>
        <w:rPr/>
        <w:t xml:space="preserve">(b) Regulated parties and credit generators may generate credits for fuels used as substitutes or alternatives for gasoline or diesel;</w:t>
      </w:r>
    </w:p>
    <w:p>
      <w:pPr>
        <w:spacing w:before="0" w:after="0" w:line="408" w:lineRule="exact"/>
        <w:ind w:left="0" w:right="0" w:firstLine="576"/>
        <w:jc w:val="left"/>
      </w:pPr>
      <w:r>
        <w:rPr/>
        <w:t xml:space="preserve">(c) Regulated parties, credit generators, and credit aggregators shall have opportunities to trade credits; and</w:t>
      </w:r>
    </w:p>
    <w:p>
      <w:pPr>
        <w:spacing w:before="0" w:after="0" w:line="408" w:lineRule="exact"/>
        <w:ind w:left="0" w:right="0" w:firstLine="576"/>
        <w:jc w:val="left"/>
      </w:pPr>
      <w:r>
        <w:rPr/>
        <w:t xml:space="preserve">(d) Regulated parties shall be allowed to carry over to the next compliance period a small deficit without penalty.</w:t>
      </w:r>
    </w:p>
    <w:p>
      <w:pPr>
        <w:spacing w:before="0" w:after="0" w:line="408" w:lineRule="exact"/>
        <w:ind w:left="0" w:right="0" w:firstLine="576"/>
        <w:jc w:val="left"/>
      </w:pPr>
      <w:r>
        <w:rPr/>
        <w:t xml:space="preserve">(3) The department shall, throughout a compliance period, regularly monitor the availability of fuels needed for compliance with the clean fuels program.</w:t>
      </w:r>
    </w:p>
    <w:p>
      <w:pPr>
        <w:spacing w:before="0" w:after="0" w:line="408" w:lineRule="exact"/>
        <w:ind w:left="0" w:right="0" w:firstLine="576"/>
        <w:jc w:val="left"/>
      </w:pPr>
      <w:r>
        <w:rPr/>
        <w:t xml:space="preserve">(4)(a) Under the clean fuels program, the department shall monthly calculate the volume-weighted average price of credits and, no later than the last day of the month immediately following the month for which the calculation is completed, post the formula and the nonaggregated data the department used for the calculation and the results of the calculation on the department's website.</w:t>
      </w:r>
    </w:p>
    <w:p>
      <w:pPr>
        <w:spacing w:before="0" w:after="0" w:line="408" w:lineRule="exact"/>
        <w:ind w:left="0" w:right="0" w:firstLine="576"/>
        <w:jc w:val="left"/>
      </w:pPr>
      <w:r>
        <w:rPr/>
        <w:t xml:space="preserve">(b) In completing the calculation required by this subsection, the department may exclude from the data set credit transfers without a price or other credit transfers made for a price that falls two standard deviations outside of the mean credit price for the month. Data posted on the department's website under this section may not include any individually identifiable information or information that would constitute a trade secret.</w:t>
      </w:r>
    </w:p>
    <w:p>
      <w:pPr>
        <w:spacing w:before="0" w:after="0" w:line="408" w:lineRule="exact"/>
        <w:ind w:left="0" w:right="0" w:firstLine="576"/>
        <w:jc w:val="left"/>
      </w:pPr>
      <w:r>
        <w:rPr/>
        <w:t xml:space="preserve">(5)(a) Except as provided in this section, the rules adopted under this section must reduce the greenhouse gas emissions attributable to each unit of the fuels to 20 percent below 2017 levels by 2038 based on the following schedule:</w:t>
      </w:r>
    </w:p>
    <w:p>
      <w:pPr>
        <w:spacing w:before="0" w:after="0" w:line="408" w:lineRule="exact"/>
        <w:ind w:left="0" w:right="0" w:firstLine="576"/>
        <w:jc w:val="left"/>
      </w:pPr>
      <w:r>
        <w:rPr/>
        <w:t xml:space="preserve">(i) No more than 0.5 percent each year in 2023 and 2024;</w:t>
      </w:r>
    </w:p>
    <w:p>
      <w:pPr>
        <w:spacing w:before="0" w:after="0" w:line="408" w:lineRule="exact"/>
        <w:ind w:left="0" w:right="0" w:firstLine="576"/>
        <w:jc w:val="left"/>
      </w:pPr>
      <w:r>
        <w:rPr/>
        <w:t xml:space="preserve">(ii) No more than an additional one percent each year beginning in 2025 through 2027;</w:t>
      </w:r>
    </w:p>
    <w:p>
      <w:pPr>
        <w:spacing w:before="0" w:after="0" w:line="408" w:lineRule="exact"/>
        <w:ind w:left="0" w:right="0" w:firstLine="576"/>
        <w:jc w:val="left"/>
      </w:pPr>
      <w:r>
        <w:rPr/>
        <w:t xml:space="preserve">(iii) No more than an additional 1.5 percent each year beginning in 2028 through 2031; and</w:t>
      </w:r>
    </w:p>
    <w:p>
      <w:pPr>
        <w:spacing w:before="0" w:after="0" w:line="408" w:lineRule="exact"/>
        <w:ind w:left="0" w:right="0" w:firstLine="576"/>
        <w:jc w:val="left"/>
      </w:pPr>
      <w:r>
        <w:rPr/>
        <w:t xml:space="preserve">(iv) No change in 2032 and 2033.</w:t>
      </w:r>
    </w:p>
    <w:p>
      <w:pPr>
        <w:spacing w:before="0" w:after="0" w:line="408" w:lineRule="exact"/>
        <w:ind w:left="0" w:right="0" w:firstLine="576"/>
        <w:jc w:val="left"/>
      </w:pPr>
      <w:r>
        <w:rPr/>
        <w:t xml:space="preserve">(b) The rules must establish a start date for the clean fuels program of no later than January 1, 2023.</w:t>
      </w:r>
    </w:p>
    <w:p>
      <w:pPr>
        <w:spacing w:before="0" w:after="0" w:line="408" w:lineRule="exact"/>
        <w:ind w:left="0" w:right="0" w:firstLine="576"/>
        <w:jc w:val="left"/>
      </w:pPr>
      <w:r>
        <w:rPr/>
        <w:t xml:space="preserve">(6) Beginning with the program year beginning in calendar year 2028, the department may not increase the carbon intensity reductions required by the applicable clean fuels program standard adopted by the department under subsection (5) of this section beyond a 10 percent reduction in carbon intensity until the department demonstrates that the following have occurred:</w:t>
      </w:r>
    </w:p>
    <w:p>
      <w:pPr>
        <w:spacing w:before="0" w:after="0" w:line="408" w:lineRule="exact"/>
        <w:ind w:left="0" w:right="0" w:firstLine="576"/>
        <w:jc w:val="left"/>
      </w:pPr>
      <w:r>
        <w:rPr/>
        <w:t xml:space="preserve">(a) At least a 15 percent net increase in the volume of in-state liquid biofuel production and the use of feedstocks grown or produced within the state relative to the start of the program; and</w:t>
      </w:r>
    </w:p>
    <w:p>
      <w:pPr>
        <w:spacing w:before="0" w:after="0" w:line="408" w:lineRule="exact"/>
        <w:ind w:left="0" w:right="0" w:firstLine="576"/>
        <w:jc w:val="left"/>
      </w:pPr>
      <w:r>
        <w:rPr/>
        <w:t xml:space="preserve">(b) At least one new or expanded biofuel production facility representing an increase in production capacity or producing, in total, in excess of 60,000,000 gallons of biofuels per year has or have received after July 1, 2021, all necessary siting, operating, and environmental permits post all timely and applicable appeals. As part of the threshold of 60,000,000 gallons of biofuel under this subsection, at least one new facility producing at least 10,000,000 gallons per year must have received all necessary siting, operating, and environmental permits. Timely and applicable appeals must be determined by the attorney general's office.</w:t>
      </w:r>
    </w:p>
    <w:p>
      <w:pPr>
        <w:spacing w:before="0" w:after="0" w:line="408" w:lineRule="exact"/>
        <w:ind w:left="0" w:right="0" w:firstLine="576"/>
        <w:jc w:val="left"/>
      </w:pPr>
      <w:r>
        <w:rPr/>
        <w:t xml:space="preserve">(7) Beginning with the program year beginning in calendar year 2031, the department may not increase the carbon intensity reductions required by the applicable clean fuels program standard adopted by the department under subsection (5) of this section beyond a 10 percent reduction in carbon intensity until the:</w:t>
      </w:r>
    </w:p>
    <w:p>
      <w:pPr>
        <w:spacing w:before="0" w:after="0" w:line="408" w:lineRule="exact"/>
        <w:ind w:left="0" w:right="0" w:firstLine="576"/>
        <w:jc w:val="left"/>
      </w:pPr>
      <w:r>
        <w:rPr/>
        <w:t xml:space="preserve">(a) Joint legislative audit and review committee report required in RCW 70A.535.140 has been completed; and</w:t>
      </w:r>
    </w:p>
    <w:p>
      <w:pPr>
        <w:spacing w:before="0" w:after="0" w:line="408" w:lineRule="exact"/>
        <w:ind w:left="0" w:right="0" w:firstLine="576"/>
        <w:jc w:val="left"/>
      </w:pPr>
      <w:r>
        <w:rPr/>
        <w:t xml:space="preserve">(b) 2033 regular legislative session has adjourned, in order to allow an opportunity for the legislature to amend the requirements of this chapter in light of the report required in (a) of this subsection.</w:t>
      </w:r>
    </w:p>
    <w:p>
      <w:pPr>
        <w:spacing w:before="0" w:after="0" w:line="408" w:lineRule="exact"/>
        <w:ind w:left="0" w:right="0" w:firstLine="576"/>
        <w:jc w:val="left"/>
      </w:pPr>
      <w:r>
        <w:rPr/>
        <w:t xml:space="preserve">(8) Transportation fuels exported from Washington are not subject to the greenhouse gas emissions reduction requirements in this section.</w:t>
      </w:r>
    </w:p>
    <w:p>
      <w:pPr>
        <w:spacing w:before="0" w:after="0" w:line="408" w:lineRule="exact"/>
        <w:ind w:left="0" w:right="0" w:firstLine="576"/>
        <w:jc w:val="left"/>
      </w:pPr>
      <w:r>
        <w:rPr/>
        <w:t xml:space="preserve">(9) To the extent the requirements of this chapter conflict with the requirements of chapter 19.112 RCW, the requirements of this chapter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010</w:t>
      </w:r>
      <w:r>
        <w:rPr/>
        <w:t xml:space="preserve"> and 2021 c 317 s 2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w:t>
      </w:r>
      <w:r>
        <w:t>((</w:t>
      </w:r>
      <w:r>
        <w:rPr>
          <w:strike/>
        </w:rPr>
        <w:t xml:space="preserve">RCW 70A.535.020</w:t>
      </w:r>
      <w:r>
        <w:t>))</w:t>
      </w:r>
      <w:r>
        <w:rPr/>
        <w:t xml:space="preserve"> </w:t>
      </w:r>
      <w:r>
        <w:rPr>
          <w:u w:val="single"/>
        </w:rPr>
        <w:t xml:space="preserve">section 409 of this act</w:t>
      </w:r>
      <w:r>
        <w:rPr/>
        <w:t xml:space="preserve">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w:t>
      </w:r>
      <w:r>
        <w:t>((</w:t>
      </w:r>
      <w:r>
        <w:rPr>
          <w:strike/>
        </w:rPr>
        <w:t xml:space="preserve">RCW 70A.535.020</w:t>
      </w:r>
      <w:r>
        <w:t>))</w:t>
      </w:r>
      <w:r>
        <w:rPr/>
        <w:t xml:space="preserve"> </w:t>
      </w:r>
      <w:r>
        <w:rPr>
          <w:u w:val="single"/>
        </w:rPr>
        <w:t xml:space="preserve">section 409 of this act</w:t>
      </w:r>
      <w:r>
        <w:rPr/>
        <w:t xml:space="preserve">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030</w:t>
      </w:r>
      <w:r>
        <w:rPr/>
        <w:t xml:space="preserve"> and 2021 c 317 s 4 are each amended to read as follows:</w:t>
      </w:r>
    </w:p>
    <w:p>
      <w:pPr>
        <w:spacing w:before="0" w:after="0" w:line="408" w:lineRule="exact"/>
        <w:ind w:left="0" w:right="0" w:firstLine="576"/>
        <w:jc w:val="left"/>
      </w:pPr>
      <w:r>
        <w:rPr/>
        <w:t xml:space="preserve">The rules adopted by the department to achieve the greenhouse gas emissions reductions per unit of fuel energy specified in </w:t>
      </w:r>
      <w:r>
        <w:t>((</w:t>
      </w:r>
      <w:r>
        <w:rPr>
          <w:strike/>
        </w:rPr>
        <w:t xml:space="preserve">RCW 70A.535.020</w:t>
      </w:r>
      <w:r>
        <w:t>))</w:t>
      </w:r>
      <w:r>
        <w:rPr/>
        <w:t xml:space="preserve"> </w:t>
      </w:r>
      <w:r>
        <w:rPr>
          <w:u w:val="single"/>
        </w:rPr>
        <w:t xml:space="preserve">section 409 of this act</w:t>
      </w:r>
      <w:r>
        <w:rPr/>
        <w:t xml:space="preserve">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and hydrogen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w:t>
      </w:r>
    </w:p>
    <w:p>
      <w:pPr>
        <w:spacing w:before="0" w:after="0" w:line="408" w:lineRule="exact"/>
        <w:ind w:left="0" w:right="0" w:firstLine="576"/>
        <w:jc w:val="left"/>
      </w:pPr>
      <w:r>
        <w:rPr/>
        <w:t xml:space="preserve">(iii) Include mechanisms for certifying electricity that has a carbon intensity of zero. This electricity must include, at minimum, electricity:</w:t>
      </w:r>
    </w:p>
    <w:p>
      <w:pPr>
        <w:spacing w:before="0" w:after="0" w:line="408" w:lineRule="exact"/>
        <w:ind w:left="0" w:right="0" w:firstLine="576"/>
        <w:jc w:val="left"/>
      </w:pPr>
      <w:r>
        <w:rPr/>
        <w:t xml:space="preserve">(A) For which a renewable energy credit or other environmental attribute has been retired or used; and</w:t>
      </w:r>
    </w:p>
    <w:p>
      <w:pPr>
        <w:spacing w:before="0" w:after="0" w:line="408" w:lineRule="exact"/>
        <w:ind w:left="0" w:right="0" w:firstLine="576"/>
        <w:jc w:val="left"/>
      </w:pPr>
      <w:r>
        <w:rPr/>
        <w:t xml:space="preserve">(B) Produced using a zero emission resource including, but not limited to, solar, wind, geothermal, or the industrial combustion of biomass consistent with RCW 70A.45.020(3), that is directly supplied as a transportation fuel by the generator of the electricity to a metered customer for electric vehicle charging or refueling;</w:t>
      </w:r>
    </w:p>
    <w:p>
      <w:pPr>
        <w:spacing w:before="0" w:after="0" w:line="408" w:lineRule="exact"/>
        <w:ind w:left="0" w:right="0" w:firstLine="576"/>
        <w:jc w:val="left"/>
      </w:pPr>
      <w:r>
        <w:rPr/>
        <w:t xml:space="preserve">(iv) Allow the generation of credits associated with electricity with a carbon intensity lower than that of standard adopted by the department. The department may not require electricity to have a carbon intensity of zero in order to be eligible to generate credits from use as a transportation fuel; and</w:t>
      </w:r>
    </w:p>
    <w:p>
      <w:pPr>
        <w:spacing w:before="0" w:after="0" w:line="408" w:lineRule="exact"/>
        <w:ind w:left="0" w:right="0" w:firstLine="576"/>
        <w:jc w:val="left"/>
      </w:pPr>
      <w:r>
        <w:rPr/>
        <w:t xml:space="preserve">(v)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or hydrogen production facilities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w:t>
      </w:r>
      <w:r>
        <w:t>((</w:t>
      </w:r>
      <w:r>
        <w:rPr>
          <w:strike/>
        </w:rPr>
        <w:t xml:space="preserve">RCW 70A.535.020</w:t>
      </w:r>
      <w:r>
        <w:t>))</w:t>
      </w:r>
      <w:r>
        <w:rPr/>
        <w:t xml:space="preserve"> </w:t>
      </w:r>
      <w:r>
        <w:rPr>
          <w:u w:val="single"/>
        </w:rPr>
        <w:t xml:space="preserve">section 409 of this act</w:t>
      </w:r>
      <w:r>
        <w:rPr/>
        <w:t xml:space="preserve"> to be achieved by any combination of credit generating activities capable of meeting such standards.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w:t>
      </w:r>
      <w:r>
        <w:t>((</w:t>
      </w:r>
      <w:r>
        <w:rPr>
          <w:strike/>
        </w:rPr>
        <w:t xml:space="preserve">RCW 70A.535.020</w:t>
      </w:r>
      <w:r>
        <w:t>))</w:t>
      </w:r>
      <w:r>
        <w:rPr/>
        <w:t xml:space="preserve"> </w:t>
      </w:r>
      <w:r>
        <w:rPr>
          <w:u w:val="single"/>
        </w:rPr>
        <w:t xml:space="preserve">section 409 of this act</w:t>
      </w:r>
      <w:r>
        <w:rPr/>
        <w:t xml:space="preserve"> is produced, imported, or dispensed for use in Washington, or when specified activities are undertaken that support the reduction of greenhouse gas emissions associated with transportation in Washington;</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 and electric vehicle manufacturers;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fuels used by aircraft, vessels, railroad locomotives, and other exempt fuels specified in RCW 70A.535.040, to elect to participate in the clean fuels program by earning credits for the production, import, distribution, use, or retail of exempt fuels with associated life-cycle greenhouse gas emissions lower than the per-unit standard established in </w:t>
      </w:r>
      <w:r>
        <w:t>((</w:t>
      </w:r>
      <w:r>
        <w:rPr>
          <w:strike/>
        </w:rPr>
        <w:t xml:space="preserve">RCW 70A.535.020</w:t>
      </w:r>
      <w:r>
        <w:t>))</w:t>
      </w:r>
      <w:r>
        <w:rPr/>
        <w:t xml:space="preserve"> </w:t>
      </w:r>
      <w:r>
        <w:rPr>
          <w:u w:val="single"/>
        </w:rPr>
        <w:t xml:space="preserve">section 409 of this act</w:t>
      </w:r>
      <w:r>
        <w:rPr/>
        <w:t xml:space="preserve">;</w:t>
      </w:r>
    </w:p>
    <w:p>
      <w:pPr>
        <w:spacing w:before="0" w:after="0" w:line="408" w:lineRule="exact"/>
        <w:ind w:left="0" w:right="0" w:firstLine="576"/>
        <w:jc w:val="left"/>
      </w:pPr>
      <w:r>
        <w:rPr/>
        <w:t xml:space="preserve">(6) Mechanisms that allow for the assignment of credits to an electric utility for electricity used within its utility service area, at minimum, for residential electric vehicle charging or fueling;</w:t>
      </w:r>
    </w:p>
    <w:p>
      <w:pPr>
        <w:spacing w:before="0" w:after="0" w:line="408" w:lineRule="exact"/>
        <w:ind w:left="0" w:right="0" w:firstLine="576"/>
        <w:jc w:val="left"/>
      </w:pPr>
      <w:r>
        <w:rPr/>
        <w:t xml:space="preserve">(7) Cost containment mechanisms.</w:t>
      </w:r>
    </w:p>
    <w:p>
      <w:pPr>
        <w:spacing w:before="0" w:after="0" w:line="408" w:lineRule="exact"/>
        <w:ind w:left="0" w:right="0" w:firstLine="576"/>
        <w:jc w:val="left"/>
      </w:pPr>
      <w:r>
        <w:rPr/>
        <w:t xml:space="preserve">(a) Cost containment mechanisms must include the credit clearance market specified in subsection (8) of this section and may also include, but are not limited to:</w:t>
      </w:r>
    </w:p>
    <w:p>
      <w:pPr>
        <w:spacing w:before="0" w:after="0" w:line="408" w:lineRule="exact"/>
        <w:ind w:left="0" w:right="0" w:firstLine="576"/>
        <w:jc w:val="left"/>
      </w:pPr>
      <w:r>
        <w:rPr/>
        <w:t xml:space="preserve">(i) Procedures similar to the credit clearance market required in subsection (8) of this section that provide a means of compliance with the clean fuels program requirements in the event that a regulated person has not been able to acquire sufficient volumes of credits at the end of a compliance period; or</w:t>
      </w:r>
    </w:p>
    <w:p>
      <w:pPr>
        <w:spacing w:before="0" w:after="0" w:line="408" w:lineRule="exact"/>
        <w:ind w:left="0" w:right="0" w:firstLine="576"/>
        <w:jc w:val="left"/>
      </w:pPr>
      <w:r>
        <w:rPr/>
        <w:t xml:space="preserve">(ii) Similar procedures that ensure that credit prices do not significantly exceed credit prices in other jurisdictions that have adopted similar programs to reduce the carbon intensity of transportation fuels.</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(c) The department shall harmonize the program's cost containment mechanisms with the cost containment rules in the states specified in RCW 70A.535.060(1).</w:t>
      </w:r>
    </w:p>
    <w:p>
      <w:pPr>
        <w:spacing w:before="0" w:after="0" w:line="408" w:lineRule="exact"/>
        <w:ind w:left="0" w:right="0" w:firstLine="576"/>
        <w:jc w:val="left"/>
      </w:pPr>
      <w:r>
        <w:rPr/>
        <w:t xml:space="preserve">(d) The department shall consider mechanisms such as the establishment of a credit price cap or other alternative cost containment measures if deemed necessary to harmonize market credit costs with those in the states specified in RCW 70A.535.060(1);</w:t>
      </w:r>
    </w:p>
    <w:p>
      <w:pPr>
        <w:spacing w:before="0" w:after="0" w:line="408" w:lineRule="exact"/>
        <w:ind w:left="0" w:right="0" w:firstLine="576"/>
        <w:jc w:val="left"/>
      </w:pPr>
      <w:r>
        <w:rPr/>
        <w:t xml:space="preserve">(8)(a)(i) A credit clearance market for any compliance period in which at least one regulated party reports that the regulated party has a net deficit balance at the end of the compliance period, after retirement of all credits held by the regulated party, that is greater than a small deficit. A regulated party described by this subsection is required to participate in the credit clearance market.</w:t>
      </w:r>
    </w:p>
    <w:p>
      <w:pPr>
        <w:spacing w:before="0" w:after="0" w:line="408" w:lineRule="exact"/>
        <w:ind w:left="0" w:right="0" w:firstLine="576"/>
        <w:jc w:val="left"/>
      </w:pPr>
      <w:r>
        <w:rPr/>
        <w:t xml:space="preserve">(ii) If a regulated party has a small deficit at the end of a compliance period, the regulated party shall notify the department that it will achieve compliance with the clean fuels program during the compliance period by either: (A) Participating in a credit clearance market; or (B) carrying forward the small deficit.</w:t>
      </w:r>
    </w:p>
    <w:p>
      <w:pPr>
        <w:spacing w:before="0" w:after="0" w:line="408" w:lineRule="exact"/>
        <w:ind w:left="0" w:right="0" w:firstLine="576"/>
        <w:jc w:val="left"/>
      </w:pPr>
      <w:r>
        <w:rPr/>
        <w:t xml:space="preserve">(b) For the purposes of administering a credit clearance market required by this section, the department shall:</w:t>
      </w:r>
    </w:p>
    <w:p>
      <w:pPr>
        <w:spacing w:before="0" w:after="0" w:line="408" w:lineRule="exact"/>
        <w:ind w:left="0" w:right="0" w:firstLine="576"/>
        <w:jc w:val="left"/>
      </w:pPr>
      <w:r>
        <w:rPr/>
        <w:t xml:space="preserve">(i) Allow any regulated party, credit generator, or credit aggregator that holds excess credits at the end of the compliance period to voluntarily participate in the credit clearance market as a seller by pledging a specified number of credits for sale in the market;</w:t>
      </w:r>
    </w:p>
    <w:p>
      <w:pPr>
        <w:spacing w:before="0" w:after="0" w:line="408" w:lineRule="exact"/>
        <w:ind w:left="0" w:right="0" w:firstLine="576"/>
        <w:jc w:val="left"/>
      </w:pPr>
      <w:r>
        <w:rPr/>
        <w:t xml:space="preserve">(ii) Require each regulated party participating in the credit clearance market as purchaser of credits to:</w:t>
      </w:r>
    </w:p>
    <w:p>
      <w:pPr>
        <w:spacing w:before="0" w:after="0" w:line="408" w:lineRule="exact"/>
        <w:ind w:left="0" w:right="0" w:firstLine="576"/>
        <w:jc w:val="left"/>
      </w:pPr>
      <w:r>
        <w:rPr/>
        <w:t xml:space="preserve">(A) Have retired all credits in the regulated party's possession prior to participating in the credit clearance market; and</w:t>
      </w:r>
    </w:p>
    <w:p>
      <w:pPr>
        <w:spacing w:before="0" w:after="0" w:line="408" w:lineRule="exact"/>
        <w:ind w:left="0" w:right="0" w:firstLine="576"/>
        <w:jc w:val="left"/>
      </w:pPr>
      <w:r>
        <w:rPr/>
        <w:t xml:space="preserve">(B) Purchase the specified number of the total pledged credits that the department has determined are that regulated party's pro rata share of the pledged credits;</w:t>
      </w:r>
    </w:p>
    <w:p>
      <w:pPr>
        <w:spacing w:before="0" w:after="0" w:line="408" w:lineRule="exact"/>
        <w:ind w:left="0" w:right="0" w:firstLine="576"/>
        <w:jc w:val="left"/>
      </w:pPr>
      <w:r>
        <w:rPr/>
        <w:t xml:space="preserve">(iii) Require all sellers to:</w:t>
      </w:r>
    </w:p>
    <w:p>
      <w:pPr>
        <w:spacing w:before="0" w:after="0" w:line="408" w:lineRule="exact"/>
        <w:ind w:left="0" w:right="0" w:firstLine="576"/>
        <w:jc w:val="left"/>
      </w:pPr>
      <w:r>
        <w:rPr/>
        <w:t xml:space="preserve">(A) Agree to sell pledged credits at a price no higher than a maximum price for credits;</w:t>
      </w:r>
    </w:p>
    <w:p>
      <w:pPr>
        <w:spacing w:before="0" w:after="0" w:line="408" w:lineRule="exact"/>
        <w:ind w:left="0" w:right="0" w:firstLine="576"/>
        <w:jc w:val="left"/>
      </w:pPr>
      <w:r>
        <w:rPr/>
        <w:t xml:space="preserve">(B) Accept all offers to purchase pledged credits at the maximum price for credits; and</w:t>
      </w:r>
    </w:p>
    <w:p>
      <w:pPr>
        <w:spacing w:before="0" w:after="0" w:line="408" w:lineRule="exact"/>
        <w:ind w:left="0" w:right="0" w:firstLine="576"/>
        <w:jc w:val="left"/>
      </w:pPr>
      <w:r>
        <w:rPr/>
        <w:t xml:space="preserve">(C) Agree to withhold any pledged credits from sale in any transaction outside of the credit clearance market until the end of the credit clearance market, or if no credit clearance market is held in a given year, then until the date on which the department announces it will not be held.</w:t>
      </w:r>
    </w:p>
    <w:p>
      <w:pPr>
        <w:spacing w:before="0" w:after="0" w:line="408" w:lineRule="exact"/>
        <w:ind w:left="0" w:right="0" w:firstLine="576"/>
        <w:jc w:val="left"/>
      </w:pPr>
      <w:r>
        <w:rPr/>
        <w:t xml:space="preserve">(c)(i) The department shall set a maximum price for credits in a credit clearance market, consistent with states that have adopted similar clean fuels programs, not to exceed $200 in 2018 dollars for 2023.</w:t>
      </w:r>
    </w:p>
    <w:p>
      <w:pPr>
        <w:spacing w:before="0" w:after="0" w:line="408" w:lineRule="exact"/>
        <w:ind w:left="0" w:right="0" w:firstLine="576"/>
        <w:jc w:val="left"/>
      </w:pPr>
      <w:r>
        <w:rPr/>
        <w:t xml:space="preserve">(ii) For 2024 and subsequent years, the maximum price may exceed $200 in 2018 dollars, but only to the extent that a greater maximum price for credits is necessary to annually adjust for inflation, beginning on January 1, 2024, pursuant to the increase, if any, from the preceding calendar year in the consumer price index for all urban consumers, west region (all items), as published by the bureau of labor statistics of the United States department of labor.</w:t>
      </w:r>
    </w:p>
    <w:p>
      <w:pPr>
        <w:spacing w:before="0" w:after="0" w:line="408" w:lineRule="exact"/>
        <w:ind w:left="0" w:right="0" w:firstLine="576"/>
        <w:jc w:val="left"/>
      </w:pPr>
      <w:r>
        <w:rPr/>
        <w:t xml:space="preserve">(d) A regulated party that has a net deficit balance after the close of a credit clearance market:</w:t>
      </w:r>
    </w:p>
    <w:p>
      <w:pPr>
        <w:spacing w:before="0" w:after="0" w:line="408" w:lineRule="exact"/>
        <w:ind w:left="0" w:right="0" w:firstLine="576"/>
        <w:jc w:val="left"/>
      </w:pPr>
      <w:r>
        <w:rPr/>
        <w:t xml:space="preserve">(i) Must carry over the remaining deficits into the next compliance period; and</w:t>
      </w:r>
    </w:p>
    <w:p>
      <w:pPr>
        <w:spacing w:before="0" w:after="0" w:line="408" w:lineRule="exact"/>
        <w:ind w:left="0" w:right="0" w:firstLine="576"/>
        <w:jc w:val="left"/>
      </w:pPr>
      <w:r>
        <w:rPr/>
        <w:t xml:space="preserve">(ii) May not be subject to interest greater than five percent, penalties, or assertions of noncompliance that accrue based on the carryover of deficits under this subsection.</w:t>
      </w:r>
    </w:p>
    <w:p>
      <w:pPr>
        <w:spacing w:before="0" w:after="0" w:line="408" w:lineRule="exact"/>
        <w:ind w:left="0" w:right="0" w:firstLine="576"/>
        <w:jc w:val="left"/>
      </w:pPr>
      <w:r>
        <w:rPr/>
        <w:t xml:space="preserve">(e) If a regulated party has been required under (a) of this subsection to participate as a purchaser in two consecutive credit clearance markets and continues to have a net deficit balance after the close of the second consecutive credit clearance market, the department shall complete, no later than two months after the close of the second credit clearance market, an analysis of the root cause of an inability of the regulated party to retire the remaining deficits. The department may recommend and implement any remedy that the department determines is necessary to address the root cause identified in the analysis including, but not limited to, issuing a deferral, provided that the remedy implemented does not:</w:t>
      </w:r>
    </w:p>
    <w:p>
      <w:pPr>
        <w:spacing w:before="0" w:after="0" w:line="408" w:lineRule="exact"/>
        <w:ind w:left="0" w:right="0" w:firstLine="576"/>
        <w:jc w:val="left"/>
      </w:pPr>
      <w:r>
        <w:rPr/>
        <w:t xml:space="preserve">(i) Require a regulated party to purchase credits for an amount that exceeds the maximum price for credits in the most recent credit clearance market; or</w:t>
      </w:r>
    </w:p>
    <w:p>
      <w:pPr>
        <w:spacing w:before="0" w:after="0" w:line="408" w:lineRule="exact"/>
        <w:ind w:left="0" w:right="0" w:firstLine="576"/>
        <w:jc w:val="left"/>
      </w:pPr>
      <w:r>
        <w:rPr/>
        <w:t xml:space="preserve">(ii) Compel a person to sell credits.</w:t>
      </w:r>
    </w:p>
    <w:p>
      <w:pPr>
        <w:spacing w:before="0" w:after="0" w:line="408" w:lineRule="exact"/>
        <w:ind w:left="0" w:right="0" w:firstLine="576"/>
        <w:jc w:val="left"/>
      </w:pPr>
      <w:r>
        <w:rPr/>
        <w:t xml:space="preserve">(f) If credits sold in a credit clearance market are subsequently invalidated as a result of fraud or any other form of noncompliance on the part of the generator of the credit, the department may not pursue civil penalties against, or require credit replacement by, the regulated party that purchased the credits unless the regulated party was a party to the fraud or other form of noncompliance.</w:t>
      </w:r>
    </w:p>
    <w:p>
      <w:pPr>
        <w:spacing w:before="0" w:after="0" w:line="408" w:lineRule="exact"/>
        <w:ind w:left="0" w:right="0" w:firstLine="576"/>
        <w:jc w:val="left"/>
      </w:pPr>
      <w:r>
        <w:rPr/>
        <w:t xml:space="preserve">(g) The department may not disclose the deficit balances or pro rata share purchase requirements of a regulated party that participates in the credit clearance market;</w:t>
      </w:r>
    </w:p>
    <w:p>
      <w:pPr>
        <w:spacing w:before="0" w:after="0" w:line="408" w:lineRule="exact"/>
        <w:ind w:left="0" w:right="0" w:firstLine="576"/>
        <w:jc w:val="left"/>
      </w:pPr>
      <w:r>
        <w:rPr/>
        <w:t xml:space="preserve">(9)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040</w:t>
      </w:r>
      <w:r>
        <w:rPr/>
        <w:t xml:space="preserve"> and 2021 c 317 s 5 are each amended to read as follows:</w:t>
      </w:r>
    </w:p>
    <w:p>
      <w:pPr>
        <w:spacing w:before="0" w:after="0" w:line="408" w:lineRule="exact"/>
        <w:ind w:left="0" w:right="0" w:firstLine="576"/>
        <w:jc w:val="left"/>
      </w:pPr>
      <w:r>
        <w:rPr/>
        <w:t xml:space="preserve">(1) The rules adopted under RCW </w:t>
      </w:r>
      <w:r>
        <w:t>((</w:t>
      </w:r>
      <w:r>
        <w:rPr>
          <w:strike/>
        </w:rPr>
        <w:t xml:space="preserve">70A.535.020 and</w:t>
      </w:r>
      <w:r>
        <w:t>))</w:t>
      </w:r>
      <w:r>
        <w:rPr/>
        <w:t xml:space="preserve"> 70A.535.030 </w:t>
      </w:r>
      <w:r>
        <w:rPr>
          <w:u w:val="single"/>
        </w:rPr>
        <w:t xml:space="preserve">and section 409 of this act</w:t>
      </w:r>
      <w:r>
        <w:rPr/>
        <w:t xml:space="preserve">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RCW </w:t>
      </w:r>
      <w:r>
        <w:t>((</w:t>
      </w:r>
      <w:r>
        <w:rPr>
          <w:strike/>
        </w:rPr>
        <w:t xml:space="preserve">70A.535.020 and</w:t>
      </w:r>
      <w:r>
        <w:t>))</w:t>
      </w:r>
      <w:r>
        <w:rPr/>
        <w:t xml:space="preserve"> 70A.535.030 </w:t>
      </w:r>
      <w:r>
        <w:rPr>
          <w:u w:val="single"/>
        </w:rPr>
        <w:t xml:space="preserve">and section 409 of this act</w:t>
      </w:r>
      <w:r>
        <w:rPr/>
        <w:t xml:space="preserve"> must exempt the following transportation fuels from greenhouse gas emission</w:t>
      </w:r>
      <w:r>
        <w:rPr>
          <w:u w:val="single"/>
        </w:rPr>
        <w:t xml:space="preserve">s</w:t>
      </w:r>
      <w:r>
        <w:rPr/>
        <w:t xml:space="preserve">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w:t>
      </w:r>
      <w:r>
        <w:rPr>
          <w:u w:val="single"/>
        </w:rPr>
        <w:t xml:space="preserve">s</w:t>
      </w:r>
      <w:r>
        <w:rPr/>
        <w:t xml:space="preserve"> intensity reduction requirements applicable to transportation fuels specified in </w:t>
      </w:r>
      <w:r>
        <w:t>((</w:t>
      </w:r>
      <w:r>
        <w:rPr>
          <w:strike/>
        </w:rPr>
        <w:t xml:space="preserve">RCW 70A.535.020</w:t>
      </w:r>
      <w:r>
        <w:t>))</w:t>
      </w:r>
      <w:r>
        <w:rPr/>
        <w:t xml:space="preserve"> </w:t>
      </w:r>
      <w:r>
        <w:rPr>
          <w:u w:val="single"/>
        </w:rPr>
        <w:t xml:space="preserve">section 409 of this act</w:t>
      </w:r>
      <w:r>
        <w:rPr/>
        <w:t xml:space="preserve">.</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RCW </w:t>
      </w:r>
      <w:r>
        <w:t>((</w:t>
      </w:r>
      <w:r>
        <w:rPr>
          <w:strike/>
        </w:rPr>
        <w:t xml:space="preserve">70A.535.020 and</w:t>
      </w:r>
      <w:r>
        <w:t>))</w:t>
      </w:r>
      <w:r>
        <w:rPr/>
        <w:t xml:space="preserve"> 70A.535.030 </w:t>
      </w:r>
      <w:r>
        <w:rPr>
          <w:u w:val="single"/>
        </w:rPr>
        <w:t xml:space="preserve">and section 409 of this act</w:t>
      </w:r>
      <w:r>
        <w:rPr/>
        <w:t xml:space="preserve">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RCW </w:t>
      </w:r>
      <w:r>
        <w:t>((</w:t>
      </w:r>
      <w:r>
        <w:rPr>
          <w:strike/>
        </w:rPr>
        <w:t xml:space="preserve">70A.535.020 and</w:t>
      </w:r>
      <w:r>
        <w:t>))</w:t>
      </w:r>
      <w:r>
        <w:rPr/>
        <w:t xml:space="preserve"> 70A.535.030 </w:t>
      </w:r>
      <w:r>
        <w:rPr>
          <w:u w:val="single"/>
        </w:rPr>
        <w:t xml:space="preserve">and section 409 of this act</w:t>
      </w:r>
      <w:r>
        <w:rPr/>
        <w:t xml:space="preserve"> that allow the generation of credits associated with electric or alternative transportation infrastructure that existed prior to July 25, 2021, or to the start date of program requirements. The department must apply the same baseline years to credits associated with electric or alternative transportation infrastructure that apply to gasoline and diesel liquid fuels in any market-based program enacted by the legislature that establishes a cap on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050</w:t>
      </w:r>
      <w:r>
        <w:rPr/>
        <w:t xml:space="preserve"> and 2021 c 317 s 6 are each amended to read as follows:</w:t>
      </w:r>
    </w:p>
    <w:p>
      <w:pPr>
        <w:spacing w:before="0" w:after="0" w:line="408" w:lineRule="exact"/>
        <w:ind w:left="0" w:right="0" w:firstLine="576"/>
        <w:jc w:val="left"/>
      </w:pPr>
      <w:r>
        <w:rPr/>
        <w:t xml:space="preserve">(1) The rules adopted under RCW </w:t>
      </w:r>
      <w:r>
        <w:t>((</w:t>
      </w:r>
      <w:r>
        <w:rPr>
          <w:strike/>
        </w:rPr>
        <w:t xml:space="preserve">70A.535.020 and</w:t>
      </w:r>
      <w:r>
        <w:t>))</w:t>
      </w:r>
      <w:r>
        <w:rPr/>
        <w:t xml:space="preserve"> 70A.535.030 </w:t>
      </w:r>
      <w:r>
        <w:rPr>
          <w:u w:val="single"/>
        </w:rPr>
        <w:t xml:space="preserve">and section 409 of this act</w:t>
      </w:r>
      <w:r>
        <w:rPr/>
        <w:t xml:space="preserve">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Project-based refinery greenhouse gas mitigation including, but not limited to, process improvements, renewable hydrogen use, and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Investments and activities that support deployment of machinery and equipment used to produce gaseous and liquid fuels from nonfossil feedstocks, and derivatives thereof;</w:t>
      </w:r>
    </w:p>
    <w:p>
      <w:pPr>
        <w:spacing w:before="0" w:after="0" w:line="408" w:lineRule="exact"/>
        <w:ind w:left="0" w:right="0" w:firstLine="576"/>
        <w:jc w:val="left"/>
      </w:pPr>
      <w:r>
        <w:rPr/>
        <w:t xml:space="preserve">(c) The fueling of battery or fuel cell electric vehicles by a commercial, nonprofit, or public entity that is not an electric utility, which may include, but is not limited to, the fueling of vehicles using electricity certified by the department to have a carbon intensity of zero; and</w:t>
      </w:r>
    </w:p>
    <w:p>
      <w:pPr>
        <w:spacing w:before="0" w:after="0" w:line="408" w:lineRule="exact"/>
        <w:ind w:left="0" w:right="0" w:firstLine="576"/>
        <w:jc w:val="left"/>
      </w:pPr>
      <w:r>
        <w:rPr/>
        <w:t xml:space="preserve">(d)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(2)(a) The rules adopted under RCW </w:t>
      </w:r>
      <w:r>
        <w:t>((</w:t>
      </w:r>
      <w:r>
        <w:rPr>
          <w:strike/>
        </w:rPr>
        <w:t xml:space="preserve">70A.535.020 and</w:t>
      </w:r>
      <w:r>
        <w:t>))</w:t>
      </w:r>
      <w:r>
        <w:rPr/>
        <w:t xml:space="preserve"> 70A.535.030 </w:t>
      </w:r>
      <w:r>
        <w:rPr>
          <w:u w:val="single"/>
        </w:rPr>
        <w:t xml:space="preserve">and section 409 of this act</w:t>
      </w:r>
      <w:r>
        <w:rPr/>
        <w:t xml:space="preserve"> must allow the generation of credits based on capacity for zero emission vehicle refueling infrastructure, including DC fast charging infrastructure and hydrogen refueling infrastructure.</w:t>
      </w:r>
    </w:p>
    <w:p>
      <w:pPr>
        <w:spacing w:before="0" w:after="0" w:line="408" w:lineRule="exact"/>
        <w:ind w:left="0" w:right="0" w:firstLine="576"/>
        <w:jc w:val="left"/>
      </w:pPr>
      <w:r>
        <w:rPr/>
        <w:t xml:space="preserve">(b) The rules adopted under RCW </w:t>
      </w:r>
      <w:r>
        <w:t>((</w:t>
      </w:r>
      <w:r>
        <w:rPr>
          <w:strike/>
        </w:rPr>
        <w:t xml:space="preserve">70A.535.020 and</w:t>
      </w:r>
      <w:r>
        <w:t>))</w:t>
      </w:r>
      <w:r>
        <w:rPr/>
        <w:t xml:space="preserve"> 70A.535.030 </w:t>
      </w:r>
      <w:r>
        <w:rPr>
          <w:u w:val="single"/>
        </w:rPr>
        <w:t xml:space="preserve">and section 409 of this act</w:t>
      </w:r>
      <w:r>
        <w:rPr/>
        <w:t xml:space="preserve"> may allow the generation of credits from the provision of low carbon fuel infrastructure not specified in (a) of this subsection.</w:t>
      </w:r>
    </w:p>
    <w:p>
      <w:pPr>
        <w:spacing w:before="0" w:after="0" w:line="408" w:lineRule="exact"/>
        <w:ind w:left="0" w:right="0" w:firstLine="576"/>
        <w:jc w:val="left"/>
      </w:pPr>
      <w:r>
        <w:rPr/>
        <w:t xml:space="preserve">(3) The rules adopted under RCW </w:t>
      </w:r>
      <w:r>
        <w:t>((</w:t>
      </w:r>
      <w:r>
        <w:rPr>
          <w:strike/>
        </w:rPr>
        <w:t xml:space="preserve">70A.535.020 and</w:t>
      </w:r>
      <w:r>
        <w:t>))</w:t>
      </w:r>
      <w:r>
        <w:rPr/>
        <w:t xml:space="preserve"> 70A.535.030 </w:t>
      </w:r>
      <w:r>
        <w:rPr>
          <w:u w:val="single"/>
        </w:rPr>
        <w:t xml:space="preserve">and section 409 of this act</w:t>
      </w:r>
      <w:r>
        <w:rPr/>
        <w:t xml:space="preserve"> must allow the generation of credits from state transportation investments funded in an omnibus transportation appropriations act for activities and projects that reduce greenhouse gas emissions and decarbonize the transportation sector. These include, but are not limited to: (a) Electrical grid and hydrogen fueling infrastructure investments; (b) ferry operating and capital investments; (c) electrification of the state ferry fleet; (d) alternative fuel vehicle rebate programs; (e) transit grants; (f) infrastructure and other costs associated with the adoption of alternative fuel use by transit agencies; (g) bike and pedestrian grant programs and other activities; (h) complete streets and safe walking grants and allocations; (i) rail funding; and (j) multimodal investments.</w:t>
      </w:r>
    </w:p>
    <w:p>
      <w:pPr>
        <w:spacing w:before="0" w:after="0" w:line="408" w:lineRule="exact"/>
        <w:ind w:left="0" w:right="0" w:firstLine="576"/>
        <w:jc w:val="left"/>
      </w:pPr>
      <w:r>
        <w:rPr/>
        <w:t xml:space="preserve">(4) The rules adopted by the department may establish limits for the number of credits that may be earned each year by persons participating in the program for some or all of the activities specified in subsections (1) and (2) of this section. The department must limit the number of credits that may be earned each year under subsection (3) of this section to 10 percent of the total program credits. Any limits established under this subsection must take into consideration the return on investment required in order for an activity specified in subsection (2) of this section to be financially viable.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120</w:t>
      </w:r>
      <w:r>
        <w:rPr/>
        <w:t xml:space="preserve"> and 2021 c 317 s 13 are each amended to read as follows:</w:t>
      </w:r>
    </w:p>
    <w:p>
      <w:pPr>
        <w:spacing w:before="0" w:after="0" w:line="408" w:lineRule="exact"/>
        <w:ind w:left="0" w:right="0" w:firstLine="576"/>
        <w:jc w:val="left"/>
      </w:pPr>
      <w:r>
        <w:rPr/>
        <w:t xml:space="preserve">(1) The director of the department may issue an order declaring an emergency deferral of compliance with the carbon intensity standard established under </w:t>
      </w:r>
      <w:r>
        <w:t>((</w:t>
      </w:r>
      <w:r>
        <w:rPr>
          <w:strike/>
        </w:rPr>
        <w:t xml:space="preserve">RCW 70A.535.020</w:t>
      </w:r>
      <w:r>
        <w:t>))</w:t>
      </w:r>
      <w:r>
        <w:rPr/>
        <w:t xml:space="preserve"> </w:t>
      </w:r>
      <w:r>
        <w:rPr>
          <w:u w:val="single"/>
        </w:rPr>
        <w:t xml:space="preserve">section 409 of this act</w:t>
      </w:r>
      <w:r>
        <w:rPr/>
        <w:t xml:space="preserve"> no later than 15 calendar days after the date the department determines, in consultation with the governor's office and the department of commerce, that:</w:t>
      </w:r>
    </w:p>
    <w:p>
      <w:pPr>
        <w:spacing w:before="0" w:after="0" w:line="408" w:lineRule="exact"/>
        <w:ind w:left="0" w:right="0" w:firstLine="576"/>
        <w:jc w:val="left"/>
      </w:pPr>
      <w:r>
        <w:rPr/>
        <w:t xml:space="preserve">(a) Extreme and unusual circumstances exist that prevent the distribution of an adequate supply of renewable fuels needed for regulated parties to comply with the clean fuels program taking into consideration all available methods of obtaining sufficient credits to comply with the standard;</w:t>
      </w:r>
    </w:p>
    <w:p>
      <w:pPr>
        <w:spacing w:before="0" w:after="0" w:line="408" w:lineRule="exact"/>
        <w:ind w:left="0" w:right="0" w:firstLine="576"/>
        <w:jc w:val="left"/>
      </w:pPr>
      <w:r>
        <w:rPr/>
        <w:t xml:space="preserve">(b) The extreme and unusual circumstances are the result of a natural disaster, an act of God, a significant supply chain disruption or production facility equipment failure, or another event that could not reasonably have been foreseen or prevented and not the lack of prudent planning on the part of the suppliers of the fuels to the state; and</w:t>
      </w:r>
    </w:p>
    <w:p>
      <w:pPr>
        <w:spacing w:before="0" w:after="0" w:line="408" w:lineRule="exact"/>
        <w:ind w:left="0" w:right="0" w:firstLine="576"/>
        <w:jc w:val="left"/>
      </w:pPr>
      <w:r>
        <w:rPr/>
        <w:t xml:space="preserve">(c) It is in the public interest to grant the deferral such as when a deferral is necessary to meet projected temporary shortfalls in the supply of the renewable fuel in the state and that other methods of obtaining compliance credits are unavailable to compensate for the shortage of renewable fuel supply.</w:t>
      </w:r>
    </w:p>
    <w:p>
      <w:pPr>
        <w:spacing w:before="0" w:after="0" w:line="408" w:lineRule="exact"/>
        <w:ind w:left="0" w:right="0" w:firstLine="576"/>
        <w:jc w:val="left"/>
      </w:pPr>
      <w:r>
        <w:rPr/>
        <w:t xml:space="preserve">(2) If the director of the department makes the determination required under subsection (1) of this section, such a temporary extreme and unusual deferral is permitted only if:</w:t>
      </w:r>
    </w:p>
    <w:p>
      <w:pPr>
        <w:spacing w:before="0" w:after="0" w:line="408" w:lineRule="exact"/>
        <w:ind w:left="0" w:right="0" w:firstLine="576"/>
        <w:jc w:val="left"/>
      </w:pPr>
      <w:r>
        <w:rPr/>
        <w:t xml:space="preserve">(a) The deferral applies only for the shortest time necessary to address the extreme and unusual circumstances;</w:t>
      </w:r>
    </w:p>
    <w:p>
      <w:pPr>
        <w:spacing w:before="0" w:after="0" w:line="408" w:lineRule="exact"/>
        <w:ind w:left="0" w:right="0" w:firstLine="576"/>
        <w:jc w:val="left"/>
      </w:pPr>
      <w:r>
        <w:rPr/>
        <w:t xml:space="preserve">(b) The deferral is effective for the shortest practicable time period the director of the department determines necessary to permit the correction of the extreme and unusual circumstances; and</w:t>
      </w:r>
    </w:p>
    <w:p>
      <w:pPr>
        <w:spacing w:before="0" w:after="0" w:line="408" w:lineRule="exact"/>
        <w:ind w:left="0" w:right="0" w:firstLine="576"/>
        <w:jc w:val="left"/>
      </w:pPr>
      <w:r>
        <w:rPr/>
        <w:t xml:space="preserve">(c) The director has given public notice of a proposed deferral.</w:t>
      </w:r>
    </w:p>
    <w:p>
      <w:pPr>
        <w:spacing w:before="0" w:after="0" w:line="408" w:lineRule="exact"/>
        <w:ind w:left="0" w:right="0" w:firstLine="576"/>
        <w:jc w:val="left"/>
      </w:pPr>
      <w:r>
        <w:rPr/>
        <w:t xml:space="preserve">(3) An order declaring an emergency deferral under this section must set forth:</w:t>
      </w:r>
    </w:p>
    <w:p>
      <w:pPr>
        <w:spacing w:before="0" w:after="0" w:line="408" w:lineRule="exact"/>
        <w:ind w:left="0" w:right="0" w:firstLine="576"/>
        <w:jc w:val="left"/>
      </w:pPr>
      <w:r>
        <w:rPr/>
        <w:t xml:space="preserve">(a) The duration of the emergency deferral;</w:t>
      </w:r>
    </w:p>
    <w:p>
      <w:pPr>
        <w:spacing w:before="0" w:after="0" w:line="408" w:lineRule="exact"/>
        <w:ind w:left="0" w:right="0" w:firstLine="576"/>
        <w:jc w:val="left"/>
      </w:pPr>
      <w:r>
        <w:rPr/>
        <w:t xml:space="preserve">(b) The types of fuel to which the emergency deferral applies;</w:t>
      </w:r>
    </w:p>
    <w:p>
      <w:pPr>
        <w:spacing w:before="0" w:after="0" w:line="408" w:lineRule="exact"/>
        <w:ind w:left="0" w:right="0" w:firstLine="576"/>
        <w:jc w:val="left"/>
      </w:pPr>
      <w:r>
        <w:rPr/>
        <w:t xml:space="preserve">(c) Which of the following methods the department has selected for deferring compliance with the clean fuels program during the emergency deferral:</w:t>
      </w:r>
    </w:p>
    <w:p>
      <w:pPr>
        <w:spacing w:before="0" w:after="0" w:line="408" w:lineRule="exact"/>
        <w:ind w:left="0" w:right="0" w:firstLine="576"/>
        <w:jc w:val="left"/>
      </w:pPr>
      <w:r>
        <w:rPr/>
        <w:t xml:space="preserve">(i) Temporarily adjusting the scheduled applicable carbon intensity standard to a standard identified in the order that better reflects the availability of credits during the emergency deferral and requiring regulated parties to comply with the temporary standard;</w:t>
      </w:r>
    </w:p>
    <w:p>
      <w:pPr>
        <w:spacing w:before="0" w:after="0" w:line="408" w:lineRule="exact"/>
        <w:ind w:left="0" w:right="0" w:firstLine="576"/>
        <w:jc w:val="left"/>
      </w:pPr>
      <w:r>
        <w:rPr/>
        <w:t xml:space="preserve">(ii) Allowing for the carryover of deficits accrued during the emergency deferral into the next compliance period without penalty; or</w:t>
      </w:r>
    </w:p>
    <w:p>
      <w:pPr>
        <w:spacing w:before="0" w:after="0" w:line="408" w:lineRule="exact"/>
        <w:ind w:left="0" w:right="0" w:firstLine="576"/>
        <w:jc w:val="left"/>
      </w:pPr>
      <w:r>
        <w:rPr/>
        <w:t xml:space="preserve">(iii) Suspending deficit accrual during the emergency deferral period.</w:t>
      </w:r>
    </w:p>
    <w:p>
      <w:pPr>
        <w:spacing w:before="0" w:after="0" w:line="408" w:lineRule="exact"/>
        <w:ind w:left="0" w:right="0" w:firstLine="576"/>
        <w:jc w:val="left"/>
      </w:pPr>
      <w:r>
        <w:rPr/>
        <w:t xml:space="preserve">(4) An emergency deferral may be terminated prior to the expiration date of the emergency deferral if new information becomes available indicating that the shortage that provided the basis for the emergency deferral has ended. The director of the department shall consult with the department of commerce and the governor's office in making an early termination decision. Termination of an emergency deferral is effective 15 calendar days after the date that the order declaring the termination is adopted.</w:t>
      </w:r>
    </w:p>
    <w:p>
      <w:pPr>
        <w:spacing w:before="0" w:after="0" w:line="408" w:lineRule="exact"/>
        <w:ind w:left="0" w:right="0" w:firstLine="576"/>
        <w:jc w:val="left"/>
      </w:pPr>
      <w:r>
        <w:rPr/>
        <w:t xml:space="preserve">(5)(a) In addition to the emergency deferral specified in subsection (1) of this section, the department may issue a full or partial deferral for one calendar quarter of a person's obligation to furnish credits for compliance under RCW 70A.535.030 if it finds that the person is unable to comply with the requirements of this chapter due to reasons beyond the person's reasonable control. The department may initiate a deferral under this subsection at its own discretion or at the request of a person regulated under this chapter. The department may renew issued deferrals. In evaluating whether to issue a deferral under this subsection, the department may consider the results of the fuel supply forecast in RCW 70A.535.100, but is not bound in its decision-making discretion by the results of the forecast.</w:t>
      </w:r>
    </w:p>
    <w:p>
      <w:pPr>
        <w:spacing w:before="0" w:after="0" w:line="408" w:lineRule="exact"/>
        <w:ind w:left="0" w:right="0" w:firstLine="576"/>
        <w:jc w:val="left"/>
      </w:pPr>
      <w:r>
        <w:rPr/>
        <w:t xml:space="preserve">(b) If the department issues a deferral pursuant to this subsection, the department may:</w:t>
      </w:r>
    </w:p>
    <w:p>
      <w:pPr>
        <w:spacing w:before="0" w:after="0" w:line="408" w:lineRule="exact"/>
        <w:ind w:left="0" w:right="0" w:firstLine="576"/>
        <w:jc w:val="left"/>
      </w:pPr>
      <w:r>
        <w:rPr/>
        <w:t xml:space="preserve">(i) Direct the person subject to the deferral to file a progress report on achieving full compliance with the requirements of this chapter within an amount of time determined to be reasonable by the department; and</w:t>
      </w:r>
    </w:p>
    <w:p>
      <w:pPr>
        <w:spacing w:before="0" w:after="0" w:line="408" w:lineRule="exact"/>
        <w:ind w:left="0" w:right="0" w:firstLine="576"/>
        <w:jc w:val="left"/>
      </w:pPr>
      <w:r>
        <w:rPr/>
        <w:t xml:space="preserve">(ii) Direct the person to take specific actions to achieve full compliance with the requirements of this chapter.</w:t>
      </w:r>
    </w:p>
    <w:p>
      <w:pPr>
        <w:spacing w:before="0" w:after="0" w:line="408" w:lineRule="exact"/>
        <w:ind w:left="0" w:right="0" w:firstLine="576"/>
        <w:jc w:val="left"/>
      </w:pPr>
      <w:r>
        <w:rPr/>
        <w:t xml:space="preserve">(c) The issuance of a deferral under this subsection does not permanently relieve the deferral recipient of the obligation to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020</w:t>
      </w:r>
      <w:r>
        <w:rPr/>
        <w:t xml:space="preserve"> (Carbon intensity of transportation fuels</w:t>
      </w:r>
      <w:r>
        <w:rPr>
          <w:rFonts w:ascii="Times New Roman" w:hAnsi="Times New Roman"/>
        </w:rPr>
        <w:t xml:space="preserve">—</w:t>
      </w:r>
      <w:r>
        <w:rPr/>
        <w:t xml:space="preserve">Standards to reduce carbon intensity</w:t>
      </w:r>
      <w:r>
        <w:rPr>
          <w:rFonts w:ascii="Times New Roman" w:hAnsi="Times New Roman"/>
        </w:rPr>
        <w:t xml:space="preserve">—</w:t>
      </w:r>
      <w:r>
        <w:rPr/>
        <w:t xml:space="preserve">Adoption of rules) and 2021 c 317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target is established for the state that all publicly owned and privately owned passenger and light duty vehicles of model year 2030 or later that are sold, purchased, or registered in Washington state be electric vehicles.</w:t>
      </w:r>
    </w:p>
    <w:p>
      <w:pPr>
        <w:spacing w:before="0" w:after="0" w:line="408" w:lineRule="exact"/>
        <w:ind w:left="0" w:right="0" w:firstLine="576"/>
        <w:jc w:val="left"/>
      </w:pPr>
      <w:r>
        <w:rPr/>
        <w:t xml:space="preserve">(2) On or before December 31, 2023, the department shall complete a scoping plan for achieving the 2030 target.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bus and bus facilities grant program. The purpose of this competitive grant program is to provide grants to any transit authority for the replacement, expansion, rehabilitation, and purchase of transit rolling stock; construction, modification, or rehabilitation of transit facilities; and funding to adapt to technological change or innovation through the retrofitting of transit rolling stock and facilities.</w:t>
      </w:r>
    </w:p>
    <w:p>
      <w:pPr>
        <w:spacing w:before="0" w:after="0" w:line="408" w:lineRule="exact"/>
        <w:ind w:left="0" w:right="0" w:firstLine="576"/>
        <w:jc w:val="left"/>
      </w:pPr>
      <w:r>
        <w:rPr/>
        <w:t xml:space="preserve">(2)(a) The department must incorporate environmental justice principles into the grant selection process, with the goal of increasing the distribution of funding to communities based on addressing environmental harms and provide environmental benefits for overburdened communities, as defined in RCW 70A.02.010, and vulnerable populations.</w:t>
      </w:r>
    </w:p>
    <w:p>
      <w:pPr>
        <w:spacing w:before="0" w:after="0" w:line="408" w:lineRule="exact"/>
        <w:ind w:left="0" w:right="0" w:firstLine="576"/>
        <w:jc w:val="left"/>
      </w:pPr>
      <w:r>
        <w:rPr/>
        <w:t xml:space="preserve">(b) The department must incorporate geographic diversity into the grant selection process.</w:t>
      </w:r>
    </w:p>
    <w:p>
      <w:pPr>
        <w:spacing w:before="0" w:after="0" w:line="408" w:lineRule="exact"/>
        <w:ind w:left="0" w:right="0" w:firstLine="576"/>
        <w:jc w:val="left"/>
      </w:pPr>
      <w:r>
        <w:rPr/>
        <w:t xml:space="preserve">(c) No grantee may receive more than 35 percent of the amount appropriated for the grant program in a particular biennium.</w:t>
      </w:r>
    </w:p>
    <w:p>
      <w:pPr>
        <w:spacing w:before="0" w:after="0" w:line="408" w:lineRule="exact"/>
        <w:ind w:left="0" w:right="0" w:firstLine="576"/>
        <w:jc w:val="left"/>
      </w:pPr>
      <w:r>
        <w:rPr/>
        <w:t xml:space="preserve">(d) Fuel type may not be a factor in the grant selection process.</w:t>
      </w:r>
    </w:p>
    <w:p>
      <w:pPr>
        <w:spacing w:before="0" w:after="0" w:line="408" w:lineRule="exact"/>
        <w:ind w:left="0" w:right="0" w:firstLine="576"/>
        <w:jc w:val="left"/>
      </w:pPr>
      <w:r>
        <w:rPr/>
        <w:t xml:space="preserve">(3) The department must establish an advisory committee to carry out the mandates of this section, including assisting with the establishment of grant criteria.</w:t>
      </w:r>
    </w:p>
    <w:p>
      <w:pPr>
        <w:spacing w:before="0" w:after="0" w:line="408" w:lineRule="exact"/>
        <w:ind w:left="0" w:right="0" w:firstLine="576"/>
        <w:jc w:val="left"/>
      </w:pPr>
      <w:r>
        <w:rPr/>
        <w:t xml:space="preserve">(4) The department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0" w:after="0" w:line="408" w:lineRule="exact"/>
        <w:ind w:left="0" w:right="0" w:firstLine="576"/>
        <w:jc w:val="left"/>
      </w:pPr>
      <w:r>
        <w:rPr/>
        <w:t xml:space="preserve">(b) "Transit rolling stock" means transit vehicles including, but not limited to, buses, ferries, and vans.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legislature finds that many communities across Washington state have not equitably benefited from investments in the active transportation network. The legislature also finds that legacy state transportation facilities designed primarily for vehicle use caused disconnections in safe routes for people who walk, bike, and roll to work and to carry out other daily activities.</w:t>
      </w:r>
    </w:p>
    <w:p>
      <w:pPr>
        <w:spacing w:before="0" w:after="0" w:line="408" w:lineRule="exact"/>
        <w:ind w:left="0" w:right="0" w:firstLine="576"/>
        <w:jc w:val="left"/>
      </w:pPr>
      <w:r>
        <w:rPr/>
        <w:t xml:space="preserve">(2) To address these investment gaps, the connecting communities program is established within the department. The purpose of the program is to improve active transportation connectivity in communities by:</w:t>
      </w:r>
    </w:p>
    <w:p>
      <w:pPr>
        <w:spacing w:before="0" w:after="0" w:line="408" w:lineRule="exact"/>
        <w:ind w:left="0" w:right="0" w:firstLine="576"/>
        <w:jc w:val="left"/>
      </w:pPr>
      <w:r>
        <w:rPr/>
        <w:t xml:space="preserve">(a) Providing safe, continuous routes for pedestrians, bicyclists, and other nonvehicle users carrying out their daily activities;</w:t>
      </w:r>
    </w:p>
    <w:p>
      <w:pPr>
        <w:spacing w:before="0" w:after="0" w:line="408" w:lineRule="exact"/>
        <w:ind w:left="0" w:right="0" w:firstLine="576"/>
        <w:jc w:val="left"/>
      </w:pPr>
      <w:r>
        <w:rPr/>
        <w:t xml:space="preserve">(b) Mitigating for the health, safety, and access impacts of transportation infrastructure that bisects communities and creates obstacles in the local active transportation network;</w:t>
      </w:r>
    </w:p>
    <w:p>
      <w:pPr>
        <w:spacing w:before="0" w:after="0" w:line="408" w:lineRule="exact"/>
        <w:ind w:left="0" w:right="0" w:firstLine="576"/>
        <w:jc w:val="left"/>
      </w:pPr>
      <w:r>
        <w:rPr/>
        <w:t xml:space="preserve">(c) Investing in greenways providing protected routes for a wide variety of nonvehicular users; and</w:t>
      </w:r>
    </w:p>
    <w:p>
      <w:pPr>
        <w:spacing w:before="0" w:after="0" w:line="408" w:lineRule="exact"/>
        <w:ind w:left="0" w:right="0" w:firstLine="576"/>
        <w:jc w:val="left"/>
      </w:pPr>
      <w:r>
        <w:rPr/>
        <w:t xml:space="preserve">(d) Facilitating the planning, development, and implementation of projects and activities that will improve the connectivity and safety of the active transportation network.</w:t>
      </w:r>
    </w:p>
    <w:p>
      <w:pPr>
        <w:spacing w:before="0" w:after="0" w:line="408" w:lineRule="exact"/>
        <w:ind w:left="0" w:right="0" w:firstLine="576"/>
        <w:jc w:val="left"/>
      </w:pPr>
      <w:r>
        <w:rPr/>
        <w:t xml:space="preserve">(3) The department must select projects to propose to the legislature for funding. In selecting projects, the department must consider, at a minimum, the following criteria:</w:t>
      </w:r>
    </w:p>
    <w:p>
      <w:pPr>
        <w:spacing w:before="0" w:after="0" w:line="408" w:lineRule="exact"/>
        <w:ind w:left="0" w:right="0" w:firstLine="576"/>
        <w:jc w:val="left"/>
      </w:pPr>
      <w:r>
        <w:rPr/>
        <w:t xml:space="preserve">(a) Access to a transit facility, community facility, commercial center, or community-identified assets;</w:t>
      </w:r>
    </w:p>
    <w:p>
      <w:pPr>
        <w:spacing w:before="0" w:after="0" w:line="408" w:lineRule="exact"/>
        <w:ind w:left="0" w:right="0" w:firstLine="576"/>
        <w:jc w:val="left"/>
      </w:pPr>
      <w:r>
        <w:rPr/>
        <w:t xml:space="preserve">(b) The use of minority and women-owned businesses and community-based organizations in planning, community engagement, design, and construction of the project;</w:t>
      </w:r>
    </w:p>
    <w:p>
      <w:pPr>
        <w:spacing w:before="0" w:after="0" w:line="408" w:lineRule="exact"/>
        <w:ind w:left="0" w:right="0" w:firstLine="576"/>
        <w:jc w:val="left"/>
      </w:pPr>
      <w:r>
        <w:rPr/>
        <w:t xml:space="preserve">(c) Whether the project will serve:</w:t>
      </w:r>
    </w:p>
    <w:p>
      <w:pPr>
        <w:spacing w:before="0" w:after="0" w:line="408" w:lineRule="exact"/>
        <w:ind w:left="0" w:right="0" w:firstLine="576"/>
        <w:jc w:val="left"/>
      </w:pPr>
      <w:r>
        <w:rPr/>
        <w:t xml:space="preserve">(i)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(ii)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(iii) Household incomes at or below 200 percent of the federal poverty level; and</w:t>
      </w:r>
    </w:p>
    <w:p>
      <w:pPr>
        <w:spacing w:before="0" w:after="0" w:line="408" w:lineRule="exact"/>
        <w:ind w:left="0" w:right="0" w:firstLine="576"/>
        <w:jc w:val="left"/>
      </w:pPr>
      <w:r>
        <w:rPr/>
        <w:t xml:space="preserve">(iv) People with disabilities;</w:t>
      </w:r>
    </w:p>
    <w:p>
      <w:pPr>
        <w:spacing w:before="0" w:after="0" w:line="408" w:lineRule="exact"/>
        <w:ind w:left="0" w:right="0" w:firstLine="576"/>
        <w:jc w:val="left"/>
      </w:pPr>
      <w:r>
        <w:rPr/>
        <w:t xml:space="preserve">(d)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(e) Location on or adjacent to tribal lands or locations providing essential services to tribal members;</w:t>
      </w:r>
    </w:p>
    <w:p>
      <w:pPr>
        <w:spacing w:before="0" w:after="0" w:line="408" w:lineRule="exact"/>
        <w:ind w:left="0" w:right="0" w:firstLine="576"/>
        <w:jc w:val="left"/>
      </w:pPr>
      <w:r>
        <w:rPr/>
        <w:t xml:space="preserve">(f) Crash experience involving pedestrians and bicyclists; and</w:t>
      </w:r>
    </w:p>
    <w:p>
      <w:pPr>
        <w:spacing w:before="0" w:after="0" w:line="408" w:lineRule="exact"/>
        <w:ind w:left="0" w:right="0" w:firstLine="576"/>
        <w:jc w:val="left"/>
      </w:pPr>
      <w:r>
        <w:rPr/>
        <w:t xml:space="preserve">(g) Identified need by the community, for example in the state active transportation plan or a regional, county, or community plan.</w:t>
      </w:r>
    </w:p>
    <w:p>
      <w:pPr>
        <w:spacing w:before="0" w:after="0" w:line="408" w:lineRule="exact"/>
        <w:ind w:left="0" w:right="0" w:firstLine="576"/>
        <w:jc w:val="left"/>
      </w:pPr>
      <w:r>
        <w:rPr/>
        <w:t xml:space="preserve">(4) It is the intent of the legislature that the connecting communities program comply with the requirements of chapter 314, Laws of 2021.</w:t>
      </w:r>
    </w:p>
    <w:p>
      <w:pPr>
        <w:spacing w:before="0" w:after="0" w:line="408" w:lineRule="exact"/>
        <w:ind w:left="0" w:right="0" w:firstLine="576"/>
        <w:jc w:val="left"/>
      </w:pPr>
      <w:r>
        <w:rPr/>
        <w:t xml:space="preserve">(5) The department shall submit a report to the transportation committees of the legislature by December 1, 2022, and each December 1st thereafter identifying the selected connecting communities projects for funding by the legislature. The report must also include the status of previously funded projects.</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In order to improve the safety, mobility, and accessibility of state highways, it is the intent of the legislature that the department must incorporate the principles of complete streets with facilities that provide street access with all users in mind, including pedestrians, bicyclists, and public transportation users, notwithstanding the provisions of RCW 47.24.020 concerning responsibility beyond the curb of state rights-of-way. As such, state transportation projects starting design on or after July 1, 2022, and that are $500,000 or more, must:</w:t>
      </w:r>
    </w:p>
    <w:p>
      <w:pPr>
        <w:spacing w:before="0" w:after="0" w:line="408" w:lineRule="exact"/>
        <w:ind w:left="0" w:right="0" w:firstLine="576"/>
        <w:jc w:val="left"/>
      </w:pPr>
      <w:r>
        <w:rPr/>
        <w:t xml:space="preserve">(a) Identify those locations on state rights-of-way that do not have a complete and Americans with disabilities act accessible sidewalk or shared-use path, that do not have bicycle facilities in the form of a bike lane or adjacent parallel trail or shared-use path, that have such facilities on a state route within a population center that has a posted speed in excess of 30 miles per hour and no buffer or physical separation from vehicular traffic for pedestrians and bicyclists, and/or that have a design that hampers the ability of motorists to see a crossing pedestrian with sufficient time to stop given posted speed limits and roadway configuration;</w:t>
      </w:r>
    </w:p>
    <w:p>
      <w:pPr>
        <w:spacing w:before="0" w:after="0" w:line="408" w:lineRule="exact"/>
        <w:ind w:left="0" w:right="0" w:firstLine="576"/>
        <w:jc w:val="left"/>
      </w:pPr>
      <w:r>
        <w:rPr/>
        <w:t xml:space="preserve">(b) Consult with local jurisdictions to confirm existing and planned active transportation connections along or across the location; identification of connections to existing and planned public transportation services, ferry landings, commuter and passenger rail, and airports; the existing and planned facility type(s) within the local jurisdiction that connect to the location; and the potential use of speed management techniques to minimize crash exposure and severity;</w:t>
      </w:r>
    </w:p>
    <w:p>
      <w:pPr>
        <w:spacing w:before="0" w:after="0" w:line="408" w:lineRule="exact"/>
        <w:ind w:left="0" w:right="0" w:firstLine="576"/>
        <w:jc w:val="left"/>
      </w:pPr>
      <w:r>
        <w:rPr/>
        <w:t xml:space="preserve">(c) Adjust the speed limit to a lower speed with appropriate modifications to roadway design and operations to achieve the desired operating speed in those locations where this speed management approach aligns with local plans or ordinances, particularly in those contexts that present a higher possibility of serious injury or fatal crashes occurring based on land use context, observed crash data, crash potential, roadway characteristics that are likely to increase exposure, or a combination thereof, in keeping with a safe system approach and with the intention of ultimately eliminating serious and fatal crashes; and</w:t>
      </w:r>
    </w:p>
    <w:p>
      <w:pPr>
        <w:spacing w:before="0" w:after="0" w:line="408" w:lineRule="exact"/>
        <w:ind w:left="0" w:right="0" w:firstLine="576"/>
        <w:jc w:val="left"/>
      </w:pPr>
      <w:r>
        <w:rPr/>
        <w:t xml:space="preserve">(d) Plan, design, and construct facilities providing context-sensitive solutions that contribute to network connectivity and safety for pedestrians, bicyclists, and people accessing public transportation and other modal connections, such facilities to include Americans with disabilities act accessible sidewalks or shared-use paths, bicyclist facilities, and crossings as needed to integrate the state route into the local network.</w:t>
      </w:r>
    </w:p>
    <w:p>
      <w:pPr>
        <w:spacing w:before="0" w:after="0" w:line="408" w:lineRule="exact"/>
        <w:ind w:left="0" w:right="0" w:firstLine="576"/>
        <w:jc w:val="left"/>
      </w:pPr>
      <w:r>
        <w:rPr/>
        <w:t xml:space="preserve">(2) Projects undertaken for emergent work required to reopen a state highway in the event of a natural disaster or other emergency repair are not required to comply with the provisions of this section.</w:t>
      </w:r>
    </w:p>
    <w:p>
      <w:pPr>
        <w:spacing w:before="0" w:after="0" w:line="408" w:lineRule="exact"/>
        <w:ind w:left="0" w:right="0" w:firstLine="576"/>
        <w:jc w:val="left"/>
      </w:pPr>
      <w:r>
        <w:rPr/>
        <w:t xml:space="preserve">(3) Maintenance of facilities constructed under this provision shall be as provided under existing law.</w:t>
      </w:r>
    </w:p>
    <w:p>
      <w:pPr>
        <w:spacing w:before="0" w:after="0" w:line="408" w:lineRule="exact"/>
        <w:ind w:left="0" w:right="0" w:firstLine="576"/>
        <w:jc w:val="left"/>
      </w:pPr>
      <w:r>
        <w:rPr/>
        <w:t xml:space="preserve">(4)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establish a statewide school-based bicycle education grant program. The grant will support two programs: One for elementary and middle school; and one for junior high and high school aged youth to develop the skills and street safety knowledge to be more confident bicyclists for transportation and/or recreation. In development of the grant program, the department is encouraged to consult with the environmental justice council and the office of equity.</w:t>
      </w:r>
    </w:p>
    <w:p>
      <w:pPr>
        <w:spacing w:before="0" w:after="0" w:line="408" w:lineRule="exact"/>
        <w:ind w:left="0" w:right="0" w:firstLine="576"/>
        <w:jc w:val="left"/>
      </w:pPr>
      <w:r>
        <w:rPr/>
        <w:t xml:space="preserve">(2)(a) For the elementary and middle school program, the department shall contract with a nonprofit organization with relevant reach and experience, including a statewide footprint and demonstrable experience deploying bicycling and road safety education curriculum via a train the trainer model in schools. The selected nonprofit shall identify partner schools that serve target populations, based on the criteria in subsection (3) of this section. Partner schools shall receive from the nonprofit: In-school bike and pedestrian safety education curriculum, materials, equipment guidance and consultation, and physical education teacher trainings. Youth grades three through eight are eligible for the program.</w:t>
      </w:r>
    </w:p>
    <w:p>
      <w:pPr>
        <w:spacing w:before="0" w:after="0" w:line="408" w:lineRule="exact"/>
        <w:ind w:left="0" w:right="0" w:firstLine="576"/>
        <w:jc w:val="left"/>
      </w:pPr>
      <w:r>
        <w:rPr/>
        <w:t xml:space="preserve">(b) Selected school districts shall receive and maintain a fleet of bicycles for the youth in the program. Youth and families participating in the school-base bicycle education grant program shall have an opportunity to receive a bike, lock, helmet, and lights free of cost.</w:t>
      </w:r>
    </w:p>
    <w:p>
      <w:pPr>
        <w:spacing w:before="0" w:after="0" w:line="408" w:lineRule="exact"/>
        <w:ind w:left="0" w:right="0" w:firstLine="576"/>
        <w:jc w:val="left"/>
      </w:pPr>
      <w:r>
        <w:rPr/>
        <w:t xml:space="preserve">(3) For the junior high and high school program, the department shall contract with a nonprofit organization with relevant reach and experience, including a statewide footprint; demonstrable experience developing and managing youth-based programming serving youth of color in an after-school and/or community setting; and deploying bicycling and road safety education curriculum via a train the trainer model. The selected nonprofit shall use the equity-based criteria in subsection (4) of this section to identify target populations and partner organizations including, but not limited to, schools, community-based organizations, housing authorities, and parks and recreation departments, that work with the eligible populations of youth ages 14 to 18. Partner organizations shall receive from the nonprofit: Education curriculum, materials, equipment guidance and consultation, and initial instructor/volunteer training, as well as ongoing support.</w:t>
      </w:r>
    </w:p>
    <w:p>
      <w:pPr>
        <w:spacing w:before="0" w:after="0" w:line="408" w:lineRule="exact"/>
        <w:ind w:left="0" w:right="0" w:firstLine="576"/>
        <w:jc w:val="left"/>
      </w:pPr>
      <w:r>
        <w:rPr/>
        <w:t xml:space="preserve">(4) In selecting schools and partner organizations for the school-based bicycle education grant program, the department and nonprofit must consider, at a minimum, the following criteria:</w:t>
      </w:r>
    </w:p>
    <w:p>
      <w:pPr>
        <w:spacing w:before="0" w:after="0" w:line="408" w:lineRule="exact"/>
        <w:ind w:left="0" w:right="0" w:firstLine="576"/>
        <w:jc w:val="left"/>
      </w:pPr>
      <w:r>
        <w:rPr/>
        <w:t xml:space="preserve">(a) Population impacted by poverty, as measured by free and reduced lunch population or 200 percent federal poverty level;</w:t>
      </w:r>
    </w:p>
    <w:p>
      <w:pPr>
        <w:spacing w:before="0" w:after="0" w:line="408" w:lineRule="exact"/>
        <w:ind w:left="0" w:right="0" w:firstLine="576"/>
        <w:jc w:val="left"/>
      </w:pPr>
      <w:r>
        <w:rPr/>
        <w:t xml:space="preserve">(b) People of color;</w:t>
      </w:r>
    </w:p>
    <w:p>
      <w:pPr>
        <w:spacing w:before="0" w:after="0" w:line="408" w:lineRule="exact"/>
        <w:ind w:left="0" w:right="0" w:firstLine="576"/>
        <w:jc w:val="left"/>
      </w:pPr>
      <w:r>
        <w:rPr/>
        <w:t xml:space="preserve">(c) People of Hispanic heritage;</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(e)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(f) Location on or adjacent to an Indian reservation;</w:t>
      </w:r>
    </w:p>
    <w:p>
      <w:pPr>
        <w:spacing w:before="0" w:after="0" w:line="408" w:lineRule="exact"/>
        <w:ind w:left="0" w:right="0" w:firstLine="576"/>
        <w:jc w:val="left"/>
      </w:pPr>
      <w:r>
        <w:rPr/>
        <w:t xml:space="preserve">(g) Geographic location throughout the state;</w:t>
      </w:r>
    </w:p>
    <w:p>
      <w:pPr>
        <w:spacing w:before="0" w:after="0" w:line="408" w:lineRule="exact"/>
        <w:ind w:left="0" w:right="0" w:firstLine="576"/>
        <w:jc w:val="left"/>
      </w:pPr>
      <w:r>
        <w:rPr/>
        <w:t xml:space="preserve">(h) Crash experience involving pedestrians and bicyclists;</w:t>
      </w:r>
    </w:p>
    <w:p>
      <w:pPr>
        <w:spacing w:before="0" w:after="0" w:line="408" w:lineRule="exact"/>
        <w:ind w:left="0" w:right="0" w:firstLine="576"/>
        <w:jc w:val="left"/>
      </w:pPr>
      <w:r>
        <w:rPr/>
        <w:t xml:space="preserve">(i) Access to a community facility or commercial center; and</w:t>
      </w:r>
    </w:p>
    <w:p>
      <w:pPr>
        <w:spacing w:before="0" w:after="0" w:line="408" w:lineRule="exact"/>
        <w:ind w:left="0" w:right="0" w:firstLine="576"/>
        <w:jc w:val="left"/>
      </w:pPr>
      <w:r>
        <w:rPr/>
        <w:t xml:space="preserve">(j) Identified need in the state active transportation plan or a regional, county, or community plan.</w:t>
      </w:r>
    </w:p>
    <w:p>
      <w:pPr>
        <w:spacing w:before="0" w:after="0" w:line="408" w:lineRule="exact"/>
        <w:ind w:left="0" w:right="0" w:firstLine="576"/>
        <w:jc w:val="left"/>
      </w:pPr>
      <w:r>
        <w:rPr/>
        <w:t xml:space="preserve">(5) The department shall submit a report for both programs to the transportation committees of the legislature by December 1, 2022, and each December 1st thereafter identifying the selected programs and school districts for funding by the legislature. The report must also include the status of previously funded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the purposes of submitting a request by October 1, 2022, to Amtrak to adopt a fare policy change, the department shall negotiate with the Oregon department of transportation to determine ridership, revenue, and policy impacts relating to elimination of fares for Amtrak Cascades passengers 18 years of age and younger. It is the intent of the legislature that fares for passengers 18 years of age and younger for service on the Amtrak Cascades corridor be eliminated. The department shall report back to the transportation committees of the legislature with results of negotiations with the Oregon department of transportation and the status of fare policy requests submitted to Amtrak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Consistent with RCW 47.60.315(1)(b), the commission shall adopt an annual fare policy for Washington state ferries to allow all riders 18 years of age and younger to ride free of charge on all system routes. This fare change must apply to both walk-on passengers and passengers in vehicles. The commission is directed to make the initial fare policy change effective no later than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transit support grant program for the purpose of providing financial support to transit agencies for operating and capital expenses only. Public transit agencies must maintain or increase their local sales tax authority on or after January 1, 2022, in order to qualify for the grants.</w:t>
      </w:r>
    </w:p>
    <w:p>
      <w:pPr>
        <w:spacing w:before="0" w:after="0" w:line="408" w:lineRule="exact"/>
        <w:ind w:left="0" w:right="0" w:firstLine="576"/>
        <w:jc w:val="left"/>
      </w:pPr>
      <w:r>
        <w:rPr/>
        <w:t xml:space="preserve">(a) Grants for transit agencies must be prorated based on the amount expended for operations in the most recently published report of "Summary of Public Transportation" published by the department.</w:t>
      </w:r>
    </w:p>
    <w:p>
      <w:pPr>
        <w:spacing w:before="0" w:after="0" w:line="408" w:lineRule="exact"/>
        <w:ind w:left="0" w:right="0" w:firstLine="576"/>
        <w:jc w:val="left"/>
      </w:pPr>
      <w:r>
        <w:rPr/>
        <w:t xml:space="preserve">(b) No transit agency may receive more than 35 percent of these distributions.</w:t>
      </w:r>
    </w:p>
    <w:p>
      <w:pPr>
        <w:spacing w:before="0" w:after="0" w:line="408" w:lineRule="exact"/>
        <w:ind w:left="0" w:right="0" w:firstLine="576"/>
        <w:jc w:val="left"/>
      </w:pPr>
      <w:r>
        <w:rPr/>
        <w:t xml:space="preserve">(c) Fuel type may not be a factor in the grant selection process.</w:t>
      </w:r>
    </w:p>
    <w:p>
      <w:pPr>
        <w:spacing w:before="0" w:after="0" w:line="408" w:lineRule="exact"/>
        <w:ind w:left="0" w:right="0" w:firstLine="576"/>
        <w:jc w:val="left"/>
      </w:pPr>
      <w:r>
        <w:rPr/>
        <w:t xml:space="preserve">(2) To be eligible to receive a grant, the transit agency must have adopted, at a minimum, a zero-fare policy that allows passengers 18 years of age and younger to ride free of charge on all modes provided by the agency.</w:t>
      </w:r>
    </w:p>
    <w:p>
      <w:pPr>
        <w:spacing w:before="0" w:after="0" w:line="408" w:lineRule="exact"/>
        <w:ind w:left="0" w:right="0" w:firstLine="576"/>
        <w:jc w:val="left"/>
      </w:pPr>
      <w:r>
        <w:rPr/>
        <w:t xml:space="preserve">(3) The department shall, for the purposes of the "Summary of Public Transportation" report, require grantees to report the number of trips that were taken under this program.</w:t>
      </w:r>
    </w:p>
    <w:p>
      <w:pPr>
        <w:spacing w:before="0" w:after="0" w:line="408" w:lineRule="exact"/>
        <w:ind w:left="0" w:right="0" w:firstLine="576"/>
        <w:jc w:val="left"/>
      </w:pPr>
      <w:r>
        <w:rPr/>
        <w:t xml:space="preserve">(4) For the purposes of this section, "transit agency" or "agency"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2020 c 224 s 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Except for proposed locations used solely for the pilot program purposes permitted under subsection (6) of this section,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w:t>
      </w:r>
      <w:r>
        <w:t>((</w:t>
      </w:r>
      <w:r>
        <w:rPr>
          <w:strike/>
        </w:rPr>
        <w:t xml:space="preserve">or</w:t>
      </w:r>
      <w:r>
        <w:t>))</w:t>
      </w:r>
      <w:r>
        <w:rPr/>
        <w:t xml:space="preserve"> school speed zone violations</w:t>
      </w:r>
      <w:r>
        <w:t>((</w:t>
      </w:r>
      <w:r>
        <w:rPr>
          <w:strike/>
        </w:rPr>
        <w:t xml:space="preserve">;</w:t>
      </w:r>
      <w:r>
        <w:t>))</w:t>
      </w:r>
      <w:r>
        <w:rPr>
          <w:u w:val="single"/>
        </w:rPr>
        <w:t xml:space="preserve">, speed violations on any roadway identified in a school walk area as defined in RCW 28A.160.160, speed violations in public park speed zones, hospital speed zones,</w:t>
      </w:r>
      <w:r>
        <w:rPr/>
        <w:t xml:space="preserve"> speed violations subject to (c) </w:t>
      </w:r>
      <w:r>
        <w:rPr>
          <w:u w:val="single"/>
        </w:rPr>
        <w:t xml:space="preserve">or (d)</w:t>
      </w:r>
      <w:r>
        <w:rPr/>
        <w:t xml:space="preserve"> of this subsection</w:t>
      </w:r>
      <w:r>
        <w:t>((</w:t>
      </w:r>
      <w:r>
        <w:rPr>
          <w:strike/>
        </w:rPr>
        <w:t xml:space="preserve">;</w:t>
      </w:r>
      <w:r>
        <w:t>))</w:t>
      </w:r>
      <w:r>
        <w:rPr>
          <w:u w:val="single"/>
        </w:rPr>
        <w:t xml:space="preserve">,</w:t>
      </w:r>
      <w:r>
        <w:rPr/>
        <w:t xml:space="preserve"> or violations included in subsection (6) of this section for the duration of the pilot program authorized under subsection (6) of this 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w:t>
      </w:r>
      <w:r>
        <w:rPr>
          <w:u w:val="single"/>
        </w:rPr>
        <w:t xml:space="preserve">and (d)</w:t>
      </w:r>
      <w:r>
        <w:rPr/>
        <w:t xml:space="preserve"> of this subsection and subsection (6) of this 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or more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roadways identified in a school walk area as defined in RCW 28A.160.160; (E) public park speed zones, as defined in (b)(ii) of this subsection; and (F)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w:t>
      </w:r>
    </w:p>
    <w:p>
      <w:pPr>
        <w:spacing w:before="0" w:after="0" w:line="408" w:lineRule="exact"/>
        <w:ind w:left="0" w:right="0" w:firstLine="576"/>
        <w:jc w:val="left"/>
      </w:pPr>
      <w:r>
        <w:rPr>
          <w:u w:val="single"/>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In addition to the automated traffic safety cameras authorized under (d) of this subsection, any</w:t>
      </w:r>
      <w:r>
        <w:rPr/>
        <w:t xml:space="preserve">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w:t>
      </w:r>
      <w:r>
        <w:rPr>
          <w:u w:val="single"/>
        </w:rPr>
        <w:t xml:space="preserve">.</w:t>
      </w:r>
    </w:p>
    <w:p>
      <w:pPr>
        <w:spacing w:before="0" w:after="0" w:line="408" w:lineRule="exact"/>
        <w:ind w:left="0" w:right="0" w:firstLine="576"/>
        <w:jc w:val="left"/>
      </w:pPr>
      <w:r>
        <w:rPr>
          <w:u w:val="single"/>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(e) All locations where an automated traffic safety camera is used to detect speed violations on roadways identified in a school walk area, speed violations in public park speed zones, speed violations in hospital speed zones, or speed violations under (c) or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u w:val="single"/>
        </w:rPr>
        <w:t xml:space="preserve">(f)</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or any other personally identifying data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(l) If a city is operating an automated traffic safety camera to detect speed violations on roadways identified in a school walk area, speed violations in public park speed zones, speed violations in hospital speed zones, or speed violations under (c) or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(1)(l)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Except as provided otherwise in subsection (6) of this section,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(5)(a)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(6)(a)(i) A city with a population greater than </w:t>
      </w:r>
      <w:r>
        <w:t>((</w:t>
      </w:r>
      <w:r>
        <w:rPr>
          <w:strike/>
        </w:rPr>
        <w:t xml:space="preserve">five hundred thousand</w:t>
      </w:r>
      <w:r>
        <w:t>))</w:t>
      </w:r>
      <w:r>
        <w:rPr/>
        <w:t xml:space="preserve"> </w:t>
      </w:r>
      <w:r>
        <w:rPr>
          <w:u w:val="single"/>
        </w:rPr>
        <w:t xml:space="preserve">500,000</w:t>
      </w:r>
      <w:r>
        <w:rPr/>
        <w:t xml:space="preserve">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w:t>
      </w:r>
      <w:r>
        <w:t>((</w:t>
      </w:r>
      <w:r>
        <w:rPr>
          <w:strike/>
        </w:rPr>
        <w:t xml:space="preserve">twenty</w:t>
      </w:r>
      <w:r>
        <w:t>))</w:t>
      </w:r>
      <w:r>
        <w:rPr/>
        <w:t xml:space="preserve"> </w:t>
      </w:r>
      <w:r>
        <w:rPr>
          <w:u w:val="single"/>
        </w:rPr>
        <w:t xml:space="preserve">20</w:t>
      </w:r>
      <w:r>
        <w:rPr/>
        <w:t xml:space="preserve">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(c) However, automated traffic safety cameras may not be used on an on-ramp to an interstate.</w:t>
      </w:r>
    </w:p>
    <w:p>
      <w:pPr>
        <w:spacing w:before="0" w:after="0" w:line="408" w:lineRule="exact"/>
        <w:ind w:left="0" w:right="0" w:firstLine="576"/>
        <w:jc w:val="left"/>
      </w:pPr>
      <w:r>
        <w:rPr/>
        <w:t xml:space="preserve">(d) From June 11, 2020,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w:t>
      </w:r>
      <w:r>
        <w:t>((</w:t>
      </w:r>
      <w:r>
        <w:rPr>
          <w:strike/>
        </w:rPr>
        <w:t xml:space="preserve">(e)</w:t>
      </w:r>
      <w:r>
        <w:t>))</w:t>
      </w:r>
      <w:r>
        <w:rPr/>
        <w:t xml:space="preserve"> </w:t>
      </w:r>
      <w:r>
        <w:rPr>
          <w:u w:val="single"/>
        </w:rPr>
        <w:t xml:space="preserve">(g)</w:t>
      </w:r>
      <w:r>
        <w:rPr/>
        <w:t xml:space="preserve"> and (3) of this section, for a violation generated through the use of an automated traffic safety camera authorized in this subsection (6). However, the penalty for the violation may not exceed </w:t>
      </w:r>
      <w:r>
        <w:t>((</w:t>
      </w:r>
      <w:r>
        <w:rPr>
          <w:strike/>
        </w:rPr>
        <w:t xml:space="preserve">seventy-five dollars</w:t>
      </w:r>
      <w:r>
        <w:t>))</w:t>
      </w:r>
      <w:r>
        <w:rPr/>
        <w:t xml:space="preserve"> </w:t>
      </w:r>
      <w:r>
        <w:rPr>
          <w:u w:val="single"/>
        </w:rPr>
        <w:t xml:space="preserve">$75</w:t>
      </w:r>
      <w:r>
        <w:rPr/>
        <w:t xml:space="preserve">.</w:t>
      </w:r>
    </w:p>
    <w:p>
      <w:pPr>
        <w:spacing w:before="0" w:after="0" w:line="408" w:lineRule="exact"/>
        <w:ind w:left="0" w:right="0" w:firstLine="576"/>
        <w:jc w:val="left"/>
      </w:pPr>
      <w:r>
        <w:rPr/>
        <w:t xml:space="preserve">(e) For infractions issued as authorized in this subsection (6), a city with a pilot program shall remit monthly to the state </w:t>
      </w:r>
      <w:r>
        <w:t>((</w:t>
      </w:r>
      <w:r>
        <w:rPr>
          <w:strike/>
        </w:rPr>
        <w:t xml:space="preserve">fifty</w:t>
      </w:r>
      <w:r>
        <w:t>))</w:t>
      </w:r>
      <w:r>
        <w:rPr/>
        <w:t xml:space="preserve"> </w:t>
      </w:r>
      <w:r>
        <w:rPr>
          <w:u w:val="single"/>
        </w:rPr>
        <w:t xml:space="preserve">50</w:t>
      </w:r>
      <w:r>
        <w:rPr/>
        <w:t xml:space="preserve">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RCW 46.68.480. The remaining </w:t>
      </w:r>
      <w:r>
        <w:t>((</w:t>
      </w:r>
      <w:r>
        <w:rPr>
          <w:strike/>
        </w:rPr>
        <w:t xml:space="preserve">fifty</w:t>
      </w:r>
      <w:r>
        <w:t>))</w:t>
      </w:r>
      <w:r>
        <w:rPr/>
        <w:t xml:space="preserve"> </w:t>
      </w:r>
      <w:r>
        <w:rPr>
          <w:u w:val="single"/>
        </w:rPr>
        <w:t xml:space="preserve">50</w:t>
      </w:r>
      <w:r>
        <w:rPr/>
        <w:t xml:space="preserve">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t xml:space="preserve">(g) A city that implements a pilot program under this subsection (6) must provide a preliminary report to the transportation committees of the legislature by June 30, </w:t>
      </w:r>
      <w:r>
        <w:t>((</w:t>
      </w:r>
      <w:r>
        <w:rPr>
          <w:strike/>
        </w:rPr>
        <w:t xml:space="preserve">2022</w:t>
      </w:r>
      <w:r>
        <w:t>))</w:t>
      </w:r>
      <w:r>
        <w:rPr/>
        <w:t xml:space="preserve"> </w:t>
      </w:r>
      <w:r>
        <w:rPr>
          <w:u w:val="single"/>
        </w:rPr>
        <w:t xml:space="preserve">2024</w:t>
      </w:r>
      <w:r>
        <w:rPr/>
        <w:t xml:space="preserve">, and a final report by January 1, </w:t>
      </w:r>
      <w:r>
        <w:t>((</w:t>
      </w:r>
      <w:r>
        <w:rPr>
          <w:strike/>
        </w:rPr>
        <w:t xml:space="preserve">2023</w:t>
      </w:r>
      <w:r>
        <w:t>))</w:t>
      </w:r>
      <w:r>
        <w:rPr/>
        <w:t xml:space="preserve"> </w:t>
      </w:r>
      <w:r>
        <w:rPr>
          <w:u w:val="single"/>
        </w:rPr>
        <w:t xml:space="preserve">2025</w:t>
      </w:r>
      <w:r>
        <w:rPr/>
        <w:t xml:space="preserve">,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w:t>
      </w:r>
      <w:r>
        <w:t>((</w:t>
      </w:r>
      <w:r>
        <w:rPr>
          <w:strike/>
        </w:rPr>
        <w:t xml:space="preserve">or</w:t>
      </w:r>
      <w:r>
        <w:t>))</w:t>
      </w:r>
      <w:r>
        <w:rPr/>
        <w:t xml:space="preserve"> school speed zone violations</w:t>
      </w:r>
      <w:r>
        <w:t>((</w:t>
      </w:r>
      <w:r>
        <w:rPr>
          <w:strike/>
        </w:rPr>
        <w:t xml:space="preserve">;</w:t>
      </w:r>
      <w:r>
        <w:t>))</w:t>
      </w:r>
      <w:r>
        <w:rPr>
          <w:u w:val="single"/>
        </w:rPr>
        <w:t xml:space="preserve">, speed violations on any roadway identified in a school walk area as defined in RCW 28A.160.160, speed violations in public park speed zones, hospital speed zones,</w:t>
      </w:r>
      <w:r>
        <w:rPr/>
        <w:t xml:space="preserve"> or speed violations subject to (c) </w:t>
      </w:r>
      <w:r>
        <w:rPr>
          <w:u w:val="single"/>
        </w:rPr>
        <w:t xml:space="preserve">or (d)</w:t>
      </w:r>
      <w:r>
        <w:rPr/>
        <w:t xml:space="preserve">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w:t>
      </w:r>
      <w:r>
        <w:rPr>
          <w:u w:val="single"/>
        </w:rPr>
        <w:t xml:space="preserve">and (d)</w:t>
      </w:r>
      <w:r>
        <w:rPr/>
        <w:t xml:space="preserve"> of this subsection,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roadways identified in a school walk area as defined in RCW 28A.160.160; (E) public park speed zones, as defined in (b)(ii) of this subsection; and (F)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w:t>
      </w:r>
    </w:p>
    <w:p>
      <w:pPr>
        <w:spacing w:before="0" w:after="0" w:line="408" w:lineRule="exact"/>
        <w:ind w:left="0" w:right="0" w:firstLine="576"/>
        <w:jc w:val="left"/>
      </w:pPr>
      <w:r>
        <w:rPr>
          <w:u w:val="single"/>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In addition to the automated traffic safety cameras authorized under (d) of this subsection, any</w:t>
      </w:r>
      <w:r>
        <w:rPr/>
        <w:t xml:space="preserve">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w:t>
      </w:r>
      <w:r>
        <w:rPr>
          <w:u w:val="single"/>
        </w:rPr>
        <w:t xml:space="preserve">.</w:t>
      </w:r>
    </w:p>
    <w:p>
      <w:pPr>
        <w:spacing w:before="0" w:after="0" w:line="408" w:lineRule="exact"/>
        <w:ind w:left="0" w:right="0" w:firstLine="576"/>
        <w:jc w:val="left"/>
      </w:pPr>
      <w:r>
        <w:rPr>
          <w:u w:val="single"/>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(e) All locations where an automated traffic safety camera is used to detect speed violations on roadways identified in a school walk area, speed violations in public park speed zones, speed violations in hospital speed zones, or speed violations under (c) or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u w:val="single"/>
        </w:rPr>
        <w:t xml:space="preserve">(f)</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(l) If a city is operating an automated traffic safety camera to detect speed violations on roadways identified in a school walk area, speed violations in public park speed zones, speed violations in hospital speed zones, or speed violations under (c) or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(1)(l)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legislature recognizes the need to reduce congestion and improve mobility on the Interstate 405 and state route number 167 corridors, and finds that performance on the corridors has not met the goal that average vehicle speeds in the express toll lanes remain above 45 miles per hour at least 90 percent of the time during peak hours. Therefore, the legislature intends that the commission reevaluate options at least every two years to improve performance on the Interstate 405 and state route number 167 corridors, pursuant to RCW 47.56.880 and 47.56.850.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and the air quality and health disparities improvement account created in RCW 70A.65.280,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314, Laws of 2021;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t>((</w:t>
      </w:r>
      <w:r>
        <w:rPr>
          <w:strike/>
        </w:rPr>
        <w:t xml:space="preserve">(5) No expenditures may be made from the carbon emissions reduction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meet the statewide greenhouse gas emissions limits in RCW 70A.45.020 and 70A.45.050, the state must drastically reduce vehicle greenhouse gas emissions. A critical strategy to meet those goals is transitioning to zero emissions vehicles and this transition requires ongoing purposeful interagency coordination and cooperation. As such, it is the intent of the legislature to create a formal interagency council responsible for coordinating the state's transportation electrification efforts to ensure the state is leveraging state and federal resources to the best extent possible and to ensure zero emissions incentives, infrastructure, and opportunities are available and accessible to all Washingtonians.</w:t>
      </w:r>
    </w:p>
    <w:p>
      <w:pPr>
        <w:spacing w:before="0" w:after="0" w:line="408" w:lineRule="exact"/>
        <w:ind w:left="0" w:right="0" w:firstLine="576"/>
        <w:jc w:val="left"/>
      </w:pPr>
      <w:r>
        <w:rPr/>
        <w:t xml:space="preserve">The legislature further finds that in order to meet the statewide greenhouse gas emissions limits in the transportation sector of the economy, more resources must be directed toward achieving zero emissions transportation and transit, while continuing to relieve energy burdens that exist in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an interagency electric vehicle coordinating council jointly led by the Washington state department of commerce and the Washington state department of transportation with participation from the following agencies:</w:t>
      </w:r>
    </w:p>
    <w:p>
      <w:pPr>
        <w:spacing w:before="0" w:after="0" w:line="408" w:lineRule="exact"/>
        <w:ind w:left="0" w:right="0" w:firstLine="576"/>
        <w:jc w:val="left"/>
      </w:pPr>
      <w:r>
        <w:rPr/>
        <w:t xml:space="preserve">(a) The department of ecology;</w:t>
      </w:r>
    </w:p>
    <w:p>
      <w:pPr>
        <w:spacing w:before="0" w:after="0" w:line="408" w:lineRule="exact"/>
        <w:ind w:left="0" w:right="0" w:firstLine="576"/>
        <w:jc w:val="left"/>
      </w:pPr>
      <w:r>
        <w:rPr/>
        <w:t xml:space="preserve">(b) The department of enterprise services;</w:t>
      </w:r>
    </w:p>
    <w:p>
      <w:pPr>
        <w:spacing w:before="0" w:after="0" w:line="408" w:lineRule="exact"/>
        <w:ind w:left="0" w:right="0" w:firstLine="576"/>
        <w:jc w:val="left"/>
      </w:pPr>
      <w:r>
        <w:rPr/>
        <w:t xml:space="preserve">(c) The state efficiency and environmental performance office;</w:t>
      </w:r>
    </w:p>
    <w:p>
      <w:pPr>
        <w:spacing w:before="0" w:after="0" w:line="408" w:lineRule="exact"/>
        <w:ind w:left="0" w:right="0" w:firstLine="576"/>
        <w:jc w:val="left"/>
      </w:pPr>
      <w:r>
        <w:rPr/>
        <w:t xml:space="preserve">(d) The department of agriculture;</w:t>
      </w:r>
    </w:p>
    <w:p>
      <w:pPr>
        <w:spacing w:before="0" w:after="0" w:line="408" w:lineRule="exact"/>
        <w:ind w:left="0" w:right="0" w:firstLine="576"/>
        <w:jc w:val="left"/>
      </w:pPr>
      <w:r>
        <w:rPr/>
        <w:t xml:space="preserve">(e) The department of health;</w:t>
      </w:r>
    </w:p>
    <w:p>
      <w:pPr>
        <w:spacing w:before="0" w:after="0" w:line="408" w:lineRule="exact"/>
        <w:ind w:left="0" w:right="0" w:firstLine="576"/>
        <w:jc w:val="left"/>
      </w:pPr>
      <w:r>
        <w:rPr/>
        <w:t xml:space="preserve">(f) The utilities and transportation commission;</w:t>
      </w:r>
    </w:p>
    <w:p>
      <w:pPr>
        <w:spacing w:before="0" w:after="0" w:line="408" w:lineRule="exact"/>
        <w:ind w:left="0" w:right="0" w:firstLine="576"/>
        <w:jc w:val="left"/>
      </w:pPr>
      <w:r>
        <w:rPr/>
        <w:t xml:space="preserve">(g) A representative from the office of the superintendent of public instruction knowledgeable on issues pertaining to student transportation; and</w:t>
      </w:r>
    </w:p>
    <w:p>
      <w:pPr>
        <w:spacing w:before="0" w:after="0" w:line="408" w:lineRule="exact"/>
        <w:ind w:left="0" w:right="0" w:firstLine="576"/>
        <w:jc w:val="left"/>
      </w:pPr>
      <w:r>
        <w:rPr/>
        <w:t xml:space="preserve">(h) Other agencies with key roles in electrifying the transportation sector.</w:t>
      </w:r>
    </w:p>
    <w:p>
      <w:pPr>
        <w:spacing w:before="0" w:after="0" w:line="408" w:lineRule="exact"/>
        <w:ind w:left="0" w:right="0" w:firstLine="576"/>
        <w:jc w:val="left"/>
      </w:pPr>
      <w:r>
        <w:rPr/>
        <w:t xml:space="preserve">(2) The Washington state department of commerce and Washington state department of transportation shall assign staff in each agency to lead the council's coordination work and provide ongoing reports to the governor and legislature including, but not limited to, the transportation, energy, economic development, and other appropriate legislative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Interagency electric vehicle coordinating council responsibilities include, but are not limited to:</w:t>
      </w:r>
    </w:p>
    <w:p>
      <w:pPr>
        <w:spacing w:before="0" w:after="0" w:line="408" w:lineRule="exact"/>
        <w:ind w:left="0" w:right="0" w:firstLine="576"/>
        <w:jc w:val="left"/>
      </w:pPr>
      <w:r>
        <w:rPr/>
        <w:t xml:space="preserve">(a) Development of a statewide transportation electrification strategy to ensure market and infrastructure readiness for all new vehicle sales;</w:t>
      </w:r>
    </w:p>
    <w:p>
      <w:pPr>
        <w:spacing w:before="0" w:after="0" w:line="408" w:lineRule="exact"/>
        <w:ind w:left="0" w:right="0" w:firstLine="576"/>
        <w:jc w:val="left"/>
      </w:pPr>
      <w:r>
        <w:rPr/>
        <w:t xml:space="preserve">(b) Identification of all electric vehicle infrastructure grant-related funding to include existing and future opportunities, including state, federal, and other funds; and</w:t>
      </w:r>
    </w:p>
    <w:p>
      <w:pPr>
        <w:spacing w:before="0" w:after="0" w:line="408" w:lineRule="exact"/>
        <w:ind w:left="0" w:right="0" w:firstLine="576"/>
        <w:jc w:val="left"/>
      </w:pPr>
      <w:r>
        <w:rPr/>
        <w:t xml:space="preserve">(c) Coordination of grant funding criteria across agency grant programs to most efficiently distribute state and federal electric vehicle-related funding in a manner that is most beneficial to the state, advances best practices, and recommends additional criteria that could be useful in advancing transportation electrification.</w:t>
      </w:r>
    </w:p>
    <w:p>
      <w:pPr>
        <w:spacing w:before="0" w:after="0" w:line="408" w:lineRule="exact"/>
        <w:ind w:left="0" w:right="0" w:firstLine="576"/>
        <w:jc w:val="left"/>
      </w:pPr>
      <w:r>
        <w:rPr/>
        <w:t xml:space="preserve">(2) The council shall provide an annual report to the appropriate committees of the legislature summarizing electric vehicle implementation progress, gaps, and resource needs.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428 through 430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310 and 403 of this act expire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takes effect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224 s 3</w:t>
      </w:r>
      <w:r>
        <w:rPr/>
        <w:t xml:space="preserve"> (uncodified) is amended to read as follows:</w:t>
      </w:r>
    </w:p>
    <w:p>
      <w:pPr>
        <w:spacing w:before="0" w:after="0" w:line="408" w:lineRule="exact"/>
        <w:ind w:left="0" w:right="0" w:firstLine="576"/>
        <w:jc w:val="left"/>
      </w:pPr>
      <w:r>
        <w:rPr/>
        <w:t xml:space="preserve">Section 1 of this act expires June 30, </w:t>
      </w:r>
      <w:r>
        <w:t>((</w:t>
      </w:r>
      <w:r>
        <w:rPr>
          <w:strike/>
        </w:rPr>
        <w:t xml:space="preserve">2023</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424 of this act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425 of this act takes effect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312, 409 through 415, and 422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211, 212, 215, and 216 of this act take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213 and 214 of this act take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of this act take effect February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106, 207 through 210, 217, 301 through 311, 401 through 403, 405 through 408, 416 through 421, 423, 424, 426 through 430, and 505 of this act take effect July 1, 2022.</w:t>
      </w:r>
    </w:p>
    <w:p/>
    <w:p>
      <w:pPr>
        <w:jc w:val="center"/>
      </w:pPr>
      <w:r>
        <w:rPr>
          <w:b/>
        </w:rPr>
        <w:t>--- END ---</w:t>
      </w:r>
    </w:p>
    <w:sectPr>
      <w:pgNumType w:start="1"/>
      <w:footerReference xmlns:r="http://schemas.openxmlformats.org/officeDocument/2006/relationships" r:id="Rdb02c9d1c0eb44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e81ec0a47248d6" /><Relationship Type="http://schemas.openxmlformats.org/officeDocument/2006/relationships/footer" Target="/word/footer1.xml" Id="Rdb02c9d1c0eb4478" /></Relationships>
</file>