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29bcbb53448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5190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84</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Holy, Frockt, Conway, Hasegawa, Honeyford, Keiser, King, Lovelett, Randall, Salomon, Van De Wege, Warnick, Wilson, C., and Wilson, J.)</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health care workers with presumptive benefits during a public health emergency; amending RCW 50.04.294, 50.20.010, 50.20.050, and 50.29.021; adding a new section to chapter 51.32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or</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w:t>
      </w:r>
      <w:r>
        <w:t>((</w:t>
      </w:r>
      <w:r>
        <w:rPr>
          <w:strike/>
        </w:rPr>
        <w:t xml:space="preserve">or</w:t>
      </w:r>
      <w:r>
        <w:t>))</w:t>
      </w:r>
    </w:p>
    <w:p>
      <w:pPr>
        <w:spacing w:before="0" w:after="0" w:line="408" w:lineRule="exact"/>
        <w:ind w:left="0" w:right="0" w:firstLine="576"/>
        <w:jc w:val="left"/>
      </w:pPr>
      <w:r>
        <w:rPr/>
        <w:t xml:space="preserve">(c) Good faith errors in judgment or discretion</w:t>
      </w:r>
      <w:r>
        <w:rPr>
          <w:u w:val="single"/>
        </w:rPr>
        <w:t xml:space="preserve">; or</w:t>
      </w:r>
    </w:p>
    <w:p>
      <w:pPr>
        <w:spacing w:before="0" w:after="0" w:line="408" w:lineRule="exact"/>
        <w:ind w:left="0" w:right="0" w:firstLine="576"/>
        <w:jc w:val="left"/>
      </w:pPr>
      <w:r>
        <w:rPr>
          <w:u w:val="single"/>
        </w:rPr>
        <w:t xml:space="preserve">(d)(i) A health care worker who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(ii) For purposes of this subsection, "health care worker" means an individual who worked at a health care facility as defined in RCW 9A.50.010, and was directly involved in the delivery of health services</w:t>
      </w:r>
      <w:r>
        <w:rPr/>
        <w:t xml:space="preserve">.</w:t>
      </w:r>
    </w:p>
    <w:p>
      <w:pPr>
        <w:spacing w:before="0" w:after="0" w:line="408" w:lineRule="exact"/>
        <w:ind w:left="0" w:right="0" w:firstLine="576"/>
        <w:jc w:val="left"/>
      </w:pPr>
      <w:r>
        <w:rPr/>
        <w:t xml:space="preserve">(4) "Gross misconduct" means a criminal act in connection with an individual's work for which the individual has been convicted in a criminal court, or has admitted committing, or conduct connected with the individual's work that demonstrates a flagrant and wanton disregard of and for the rights, title, or interest of the employer or a fellow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2021 c 2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The individual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The individual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The individual is able to work, and is available for work in any trade, occupation, profession, or business for which the individual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The individual has been unemployed for a waiting period of one week;</w:t>
      </w:r>
    </w:p>
    <w:p>
      <w:pPr>
        <w:spacing w:before="0" w:after="0" w:line="408" w:lineRule="exact"/>
        <w:ind w:left="0" w:right="0" w:firstLine="576"/>
        <w:jc w:val="left"/>
      </w:pPr>
      <w:r>
        <w:rPr/>
        <w:t xml:space="preserve">(e) The individual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w:t>
      </w:r>
    </w:p>
    <w:p>
      <w:pPr>
        <w:spacing w:before="0" w:after="0" w:line="408" w:lineRule="exact"/>
        <w:ind w:left="0" w:right="0" w:firstLine="576"/>
        <w:jc w:val="left"/>
      </w:pPr>
      <w:r>
        <w:rPr>
          <w:u w:val="single"/>
        </w:rPr>
        <w:t xml:space="preserve">(5)(a) During the weeks of a public health emergency, an unemployed health care worker may also meet the requirements of subsection (1)(c) of this section if the unemployed health care worker described in RCW 50.20.050(3) and 50.29.021(1)(c)(iii) is able to perform, available to perform, and actively seeking suitable work which will commence after quarantine or which can be performed for an employer from the individual's home.</w:t>
      </w:r>
    </w:p>
    <w:p>
      <w:pPr>
        <w:spacing w:before="0" w:after="0" w:line="408" w:lineRule="exact"/>
        <w:ind w:left="0" w:right="0" w:firstLine="576"/>
        <w:jc w:val="left"/>
      </w:pPr>
      <w:r>
        <w:rPr>
          <w:u w:val="single"/>
        </w:rPr>
        <w:t xml:space="preserve">(b) For purposes of this subsection, "health care worker" means an individual who worked at a health care facility as defined in RCW 9A.50.010, and was directly involved in the delivery of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 s 10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w:t>
      </w:r>
      <w:r>
        <w:t>((</w:t>
      </w:r>
      <w:r>
        <w:rPr>
          <w:strike/>
        </w:rPr>
        <w:t xml:space="preserve">the</w:t>
      </w:r>
      <w:r>
        <w:t>))</w:t>
      </w:r>
      <w:r>
        <w:rPr/>
        <w:t xml:space="preserve">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t>
      </w:r>
      <w:r>
        <w:rPr>
          <w:u w:val="single"/>
        </w:rPr>
        <w:t xml:space="preserve">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(4)</w:t>
      </w:r>
      <w:r>
        <w:rPr/>
        <w:t xml:space="preserve">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 s 16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w:t>
      </w:r>
      <w:r>
        <w:t>((</w:t>
      </w:r>
      <w:r>
        <w:rPr>
          <w:strike/>
        </w:rPr>
        <w:t xml:space="preserve">or</w:t>
      </w:r>
      <w:r>
        <w:t>))</w:t>
      </w:r>
      <w:r>
        <w:rPr>
          <w:u w:val="single"/>
        </w:rPr>
        <w:t xml:space="preserve">,</w:t>
      </w:r>
      <w:r>
        <w:rPr/>
        <w:t xml:space="preserve"> (2)(b) (iv), (xi), or (xii), </w:t>
      </w:r>
      <w:r>
        <w:rPr>
          <w:u w:val="single"/>
        </w:rPr>
        <w:t xml:space="preserve">or (3),</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sections 1 through 4 of this act is found to be in conflict with federal requirements that are a prescribed condition to the allocation of federal funds to the state or the eligibility of employers in this state for federal unemployment tax credits, the conflicting part of sections 1 through 4 of this act is inoperative solely to the extent of the conflict, and the finding or determination does not affect the operation of the remainder of sections 1 through 4 of this act. Rules adopted under sections 1 through 4 of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health care employees who are covered under this title, there exists a prima facie presumption that any infectious or contagious diseases which are the subject of a public health emergency are occupational diseases under RCW 51.08.140 during a public health emergency.</w:t>
      </w:r>
    </w:p>
    <w:p>
      <w:pPr>
        <w:spacing w:before="0" w:after="0" w:line="408" w:lineRule="exact"/>
        <w:ind w:left="0" w:right="0" w:firstLine="576"/>
        <w:jc w:val="left"/>
      </w:pPr>
      <w:r>
        <w:rPr/>
        <w:t xml:space="preserve">(2) The health care employee must provide verification, as required by the department by rule, to the department or the self-insurer that the employee is in quarantine or has contracted the disease after exposure to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or other location not under the employer's control, on leave from the employee's employment, or some combination thereof, for the period of quarantine outlined for the disease immediately prior to the employee's date of disease contraction or period of incapacity resulting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worker as part of a federal or state program for these employees during the public health emergency, total temporary disability benefits are not payable for the same period of time covered by this federal or state program.</w:t>
      </w:r>
    </w:p>
    <w:p>
      <w:pPr>
        <w:spacing w:before="0" w:after="0" w:line="408" w:lineRule="exact"/>
        <w:ind w:left="0" w:right="0" w:firstLine="576"/>
        <w:jc w:val="left"/>
      </w:pPr>
      <w:r>
        <w:rPr/>
        <w:t xml:space="preserve">(5) Costs of claims allowed under this section shall not affect the experience rating of employers insured by the state fund.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"Health care employee" means an employee of any health care facility or other organization that provides emergency or medical services who has or likely has had direct contact with any person who has been exposed to or tested positive for any infectious or contagious diseases which are the subject of a public health emergency.</w:t>
      </w:r>
    </w:p>
    <w:p>
      <w:pPr>
        <w:spacing w:before="0" w:after="0" w:line="408" w:lineRule="exact"/>
        <w:ind w:left="0" w:right="0" w:firstLine="576"/>
        <w:jc w:val="left"/>
      </w:pPr>
      <w:r>
        <w:rPr/>
        <w:t xml:space="preserve">(b) "Health care facility" has the same meaning as in RCW 9A.50.010.</w:t>
      </w:r>
    </w:p>
    <w:p>
      <w:pPr>
        <w:spacing w:before="0" w:after="0" w:line="408" w:lineRule="exact"/>
        <w:ind w:left="0" w:right="0" w:firstLine="576"/>
        <w:jc w:val="left"/>
      </w:pPr>
      <w:r>
        <w:rPr/>
        <w:t xml:space="preserve">(c) "Public health emergency" means a declaration or order that covers the jurisdiction where the employee was working on the date of exposure concerning any dangerous, contagious, or infectious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or</w:t>
      </w:r>
    </w:p>
    <w:p>
      <w:pPr>
        <w:spacing w:before="0" w:after="0" w:line="408" w:lineRule="exact"/>
        <w:ind w:left="0" w:right="0" w:firstLine="576"/>
        <w:jc w:val="left"/>
      </w:pPr>
      <w:r>
        <w:rPr/>
        <w:t xml:space="preserve">(ii) The governor of Washington declared a state of emergency under RCW 43.06.010(12).</w:t>
      </w:r>
    </w:p>
    <w:p>
      <w:pPr>
        <w:spacing w:before="0" w:after="0" w:line="408" w:lineRule="exact"/>
        <w:ind w:left="0" w:right="0" w:firstLine="576"/>
        <w:jc w:val="left"/>
      </w:pPr>
      <w:r>
        <w:rPr/>
        <w:t xml:space="preserve">(7) The presumption in subsection (1) of this section takes effect on the day the national, regional, or state emergency is declared and continues until this declaration is revoked.</w:t>
      </w:r>
    </w:p>
    <w:p>
      <w:pPr>
        <w:spacing w:before="0" w:after="0" w:line="408" w:lineRule="exact"/>
        <w:ind w:left="0" w:right="0" w:firstLine="576"/>
        <w:jc w:val="left"/>
      </w:pPr>
      <w:r>
        <w:rPr/>
        <w:t xml:space="preserve">(8) The provisions of RCW 51.28.055 concerning time limits for filing claims for occupational disease apply to claims covered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dfced2ea1744c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bfe8711c34bde" /><Relationship Type="http://schemas.openxmlformats.org/officeDocument/2006/relationships/footer" Target="/word/footer1.xml" Id="R3dfced2ea1744cf8" /></Relationships>
</file>