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d280e6b6a4a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Randall, Nobles, Cleveland, Conway, Das, Dhingra, Frockt, Hasegawa, Keiser, Hunt, Honeyford, Holy, Liias, Lovelett, Nguyen, Padden, Robinson, Stanford, and Wilson, C.</w:t>
      </w:r>
    </w:p>
    <w:p/>
    <w:p>
      <w:r>
        <w:rPr>
          <w:t xml:space="preserve">Read first time 02/08/21.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Rosa Franklin legislative internship program scholarship;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the Rosa Franklin legislative internship program scholarship to provide resources for Washington students who participate in the legislative internship program of the senate and house of representatives. The scholarship program should provide assistance to students, based on financial need, who are accepted as legislative interns. The program is called the Rosa Franklin legislative internship program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Rosa Franklin legislative internship program scholarship authorized in section 1 of this act.</w:t>
      </w:r>
    </w:p>
    <w:p>
      <w:pPr>
        <w:spacing w:before="0" w:after="0" w:line="408" w:lineRule="exact"/>
        <w:ind w:left="0" w:right="0" w:firstLine="576"/>
        <w:jc w:val="left"/>
      </w:pPr>
      <w:r>
        <w:rPr/>
        <w:t xml:space="preserve">(3) Moneys received under this section must be deposited in the legislative internship program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Rosa Franklin legislative internship program scholarship account is created in the custody of the state treasurer. All moneys received under section 2 of this act must be deposited in the account. Expenditures from the account may be made only for the purposes of the Rosa Franklin legislative internship program scholarship created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Rosa Franklin legislative internship program scholarship account created in section 3 of this act. Furthermore, this chapter does not prohibit any legislative member or legislative employee from soliciting gifts for the Rosa Franklin legislative internship program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w:t>
      </w:r>
      <w:r>
        <w:rPr>
          <w:u w:val="single"/>
        </w:rPr>
        <w:t xml:space="preserve">the Rosa Franklin legislative internship program scholarship,</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78f2ff3efd0b4f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3b0d7831f4d32" /><Relationship Type="http://schemas.openxmlformats.org/officeDocument/2006/relationships/footer" Target="/word/footer1.xml" Id="R78f2ff3efd0b4f77" /></Relationships>
</file>