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7899001f945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Kuderer, Brown, Dhingra, Fortunato, Lovick, Nobles, Stanford, Van De Wege, Warnick, J. Wilson, and L.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trafficking a disqualifying offense for a commercial driver's license and coming into compliance with the requirements of the federal motor carrier safety administration; amending RCW 46.25.090;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2017 c 87 s 5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w:t>
      </w:r>
      <w:r>
        <w:t>((</w:t>
      </w:r>
      <w:r>
        <w:rPr>
          <w:strike/>
        </w:rPr>
        <w:t xml:space="preserve">uses</w:t>
      </w:r>
      <w:r>
        <w:t>))</w:t>
      </w:r>
      <w:r>
        <w:rPr>
          <w:u w:val="single"/>
        </w:rPr>
        <w:t xml:space="preserve">:</w:t>
      </w:r>
    </w:p>
    <w:p>
      <w:pPr>
        <w:spacing w:before="0" w:after="0" w:line="408" w:lineRule="exact"/>
        <w:ind w:left="0" w:right="0" w:firstLine="576"/>
        <w:jc w:val="left"/>
      </w:pPr>
      <w:r>
        <w:rPr>
          <w:u w:val="single"/>
        </w:rPr>
        <w:t xml:space="preserve">(a) Uses</w:t>
      </w:r>
      <w:r>
        <w:rPr/>
        <w:t xml:space="preserve">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r>
        <w:rPr>
          <w:u w:val="single"/>
        </w:rPr>
        <w:t xml:space="preserve">; or</w:t>
      </w:r>
    </w:p>
    <w:p>
      <w:pPr>
        <w:spacing w:before="0" w:after="0" w:line="408" w:lineRule="exact"/>
        <w:ind w:left="0" w:right="0" w:firstLine="576"/>
        <w:jc w:val="left"/>
      </w:pPr>
      <w:r>
        <w:rPr>
          <w:u w:val="single"/>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r>
        <w:rPr/>
        <w:t xml:space="preserve">.</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23, 2022.</w:t>
      </w:r>
    </w:p>
    <w:p/>
    <w:p>
      <w:pPr>
        <w:jc w:val="center"/>
      </w:pPr>
      <w:r>
        <w:rPr>
          <w:b/>
        </w:rPr>
        <w:t>--- END ---</w:t>
      </w:r>
    </w:p>
    <w:sectPr>
      <w:pgNumType w:start="1"/>
      <w:footerReference xmlns:r="http://schemas.openxmlformats.org/officeDocument/2006/relationships" r:id="R39845439e05e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cd966dfa14be8" /><Relationship Type="http://schemas.openxmlformats.org/officeDocument/2006/relationships/footer" Target="/word/footer1.xml" Id="R39845439e05e41e7" /></Relationships>
</file>