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8fe7668efa47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5931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5931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Wagoner and Dhingra; by request of Court Of Appeals</w:t>
      </w:r>
    </w:p>
    <w:p/>
    <w:p>
      <w:r>
        <w:rPr>
          <w:t xml:space="preserve">Read first time 01/21/22.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appointment of judges pro tempore in the court of appeals; and amending RCW 2.06.150.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150</w:t>
      </w:r>
      <w:r>
        <w:rPr/>
        <w:t xml:space="preserve"> and 1997 c 88 s 3 are each amended to read as follows:</w:t>
      </w:r>
    </w:p>
    <w:p>
      <w:pPr>
        <w:spacing w:before="0" w:after="0" w:line="408" w:lineRule="exact"/>
        <w:ind w:left="0" w:right="0" w:firstLine="576"/>
        <w:jc w:val="left"/>
      </w:pPr>
      <w:r>
        <w:rPr/>
        <w:t xml:space="preserve">(1) Whenever necessary for the prompt and orderly administration of justice, the chief </w:t>
      </w:r>
      <w:r>
        <w:t>((</w:t>
      </w:r>
      <w:r>
        <w:rPr>
          <w:strike/>
        </w:rPr>
        <w:t xml:space="preserve">justice of the supreme court of the state of Washington</w:t>
      </w:r>
      <w:r>
        <w:t>))</w:t>
      </w:r>
      <w:r>
        <w:rPr/>
        <w:t xml:space="preserve"> </w:t>
      </w:r>
      <w:r>
        <w:rPr>
          <w:u w:val="single"/>
        </w:rPr>
        <w:t xml:space="preserve">judge of any division of the court of appeals</w:t>
      </w:r>
      <w:r>
        <w:rPr/>
        <w:t xml:space="preserve"> may appoint any regularly elected and qualified judge of </w:t>
      </w:r>
      <w:r>
        <w:t>((</w:t>
      </w:r>
      <w:r>
        <w:rPr>
          <w:strike/>
        </w:rPr>
        <w:t xml:space="preserve">the superior court or any retired judge of a court of record in</w:t>
      </w:r>
      <w:r>
        <w:t>))</w:t>
      </w:r>
      <w:r>
        <w:rPr/>
        <w:t xml:space="preserve"> </w:t>
      </w:r>
      <w:r>
        <w:rPr>
          <w:u w:val="single"/>
        </w:rPr>
        <w:t xml:space="preserve">a court of general jurisdiction, any retired judge of the court of appeals, or any active or retired justice of the supreme court of</w:t>
      </w:r>
      <w:r>
        <w:rPr/>
        <w:t xml:space="preserve"> this state to serve as judge pro tempore of the court of appeals </w:t>
      </w:r>
      <w:r>
        <w:rPr>
          <w:u w:val="single"/>
        </w:rPr>
        <w:t xml:space="preserve">to sit within that division</w:t>
      </w:r>
      <w:r>
        <w:rPr/>
        <w:t xml:space="preserve">: PROVIDED, HOWEVER, That no judge pro tempore appointed to serve on the court of appeals </w:t>
      </w:r>
      <w:r>
        <w:rPr>
          <w:u w:val="single"/>
        </w:rPr>
        <w:t xml:space="preserve">under this subsection</w:t>
      </w:r>
      <w:r>
        <w:rPr/>
        <w:t xml:space="preserve"> may serve more than ninety days in any one year.</w:t>
      </w:r>
    </w:p>
    <w:p>
      <w:pPr>
        <w:spacing w:before="0" w:after="0" w:line="408" w:lineRule="exact"/>
        <w:ind w:left="0" w:right="0" w:firstLine="576"/>
        <w:jc w:val="left"/>
      </w:pPr>
      <w:r>
        <w:rPr/>
        <w:t xml:space="preserve">(2) If the term of a judge of the court of appeals expires with cases or other judicial business pending, the chief </w:t>
      </w:r>
      <w:r>
        <w:t>((</w:t>
      </w:r>
      <w:r>
        <w:rPr>
          <w:strike/>
        </w:rPr>
        <w:t xml:space="preserve">justice of the supreme court of the state of Washington, upon the recommendation of the chief presiding</w:t>
      </w:r>
      <w:r>
        <w:t>))</w:t>
      </w:r>
      <w:r>
        <w:rPr/>
        <w:t xml:space="preserve"> judge of </w:t>
      </w:r>
      <w:r>
        <w:rPr>
          <w:u w:val="single"/>
        </w:rPr>
        <w:t xml:space="preserve">the division of</w:t>
      </w:r>
      <w:r>
        <w:rPr/>
        <w:t xml:space="preserve"> the court of appeals </w:t>
      </w:r>
      <w:r>
        <w:rPr>
          <w:u w:val="single"/>
        </w:rPr>
        <w:t xml:space="preserve">from which the term expired</w:t>
      </w:r>
      <w:r>
        <w:rPr/>
        <w:t xml:space="preserve">, may appoint the judge to serve as judge pro tempore of the court of appeals</w:t>
      </w:r>
      <w:r>
        <w:t>((</w:t>
      </w:r>
      <w:r>
        <w:rPr>
          <w:strike/>
        </w:rPr>
        <w:t xml:space="preserve">, whenever necessary for the prompt and orderly administration of justice. No judge may be appointed under this subsection more than one time and no appointment may exceed sixty days</w:t>
      </w:r>
      <w:r>
        <w:t>))</w:t>
      </w:r>
      <w:r>
        <w:rPr/>
        <w:t xml:space="preserve"> </w:t>
      </w:r>
      <w:r>
        <w:rPr>
          <w:u w:val="single"/>
        </w:rPr>
        <w:t xml:space="preserve">to sit within that division to complete his or her cases or other judicial business</w:t>
      </w:r>
      <w:r>
        <w:rPr/>
        <w:t xml:space="preserve">.</w:t>
      </w:r>
    </w:p>
    <w:p>
      <w:pPr>
        <w:spacing w:before="0" w:after="0" w:line="408" w:lineRule="exact"/>
        <w:ind w:left="0" w:right="0" w:firstLine="576"/>
        <w:jc w:val="left"/>
      </w:pPr>
      <w:r>
        <w:rPr/>
        <w:t xml:space="preserve">(3) Before entering upon his or her duties as judge pro tempore of the court of appeals, the appointee shall take and subscribe an oath of office as provided for in Article IV, section 28 of the state Constitution.</w:t>
      </w:r>
    </w:p>
    <w:p/>
    <w:p>
      <w:pPr>
        <w:jc w:val="center"/>
      </w:pPr>
      <w:r>
        <w:rPr>
          <w:b/>
        </w:rPr>
        <w:t>--- END ---</w:t>
      </w:r>
    </w:p>
    <w:sectPr>
      <w:pgNumType w:start="1"/>
      <w:footerReference xmlns:r="http://schemas.openxmlformats.org/officeDocument/2006/relationships" r:id="Rbe75156997644c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5de440e2349ff" /><Relationship Type="http://schemas.openxmlformats.org/officeDocument/2006/relationships/footer" Target="/word/footer1.xml" Id="Rbe75156997644cd5" /></Relationships>
</file>