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755983a734c3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8648</w:t>
      </w:r>
    </w:p>
    <w:p/>
    <w:p/>
    <w:p>
      <w:r>
        <w:t xml:space="preserve">By </w:t>
      </w:r>
      <w:r>
        <w:t>Senators Keiser and King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Kennedy began her 50-plus year career with the Washington State Department of Labor &amp; Industries (L&amp;I) in 1971 as an eager file clerk;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received her first accolades when her supervisor stated in her first evaluation that she had an excellent attitude and showed a lot of initiative by looking for better ways to do her job and improve her performance;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devoted her entire career to L&amp;I, holding numerous positions, including secretary, editorial assistant, claims adjudicator, supervisor, program manager, assistant director for legislative and governmental affairs, and assistant director for insurance services;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has often referred to herself as a "workers' compensation policy geek";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of Vickie's colleagues and staff have heard her proclaim that leading the workers' compensation system since 2013 has been her "dream job" because she was driven to make a difference for injured workers;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was always known for recognizing others for their accomplishments, especially at Public Service Recognition Week events for her staff where she was famous for photobombing;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was known as the unofficial ringleader for L&amp;I Seahawks fans, bringing hundreds together for group photos on Blue Fridays in the agency's rotunda;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will be remembered for signing staff birthday cards with personalized "Roses are Red" poems;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received the 2016 Governor's Award for Leadership in Management for helping injured workers return to meaningful work rather than a life of disability, which helped reduce the rate of long-term disability from workplace injuries by more than nearly 15 percent;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was awarded the 2017 Joe Dear Agent of Change Award presented by L&amp;I Director Joel Sacks for her outstanding leadership, commitment to public service, and making a difference;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sits on the Board of Directors for the International Association of Industrial Accident Boards and Commissions (IAIABC) and also chairs its Work Disability Prevention and Return to Work Committee;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received the international Frances Perkins President's Award in 2021 from the IAIABC for demonstrating commitment and achievement in advancing workers' compensation systems throughout the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received the Comp Laude award in 2021 from workcompcentral.com for being a thought leader and embodying the Comp Laude mission: To change the narrative of the workers' compensation industry to a more positive dialogue;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Vickie's visionary approach to helping injured workers heal and return to work has helped them lead meaningful and productive lives while reducing the number of long-term disabled cases, cutting premium costs for workers and employers, and saving the workers' compensation system more than a billion dollars;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has become a national leader in reducing work disability by demonstrating the effectiveness of engaging workers in a return-to-work mindset early in the claim process and making it easier for workers to return to work;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led a team that has helped more than one million injured workers during her time as assistant director;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is the single most trusted voice with L&amp;I's leadership and staff across the agency, external stakeholders, and legislators on workers' compensation policy and approaches to improve Washington's system for employers and injured workers;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express its deepest gratitude for more than 50 years of service and sacrifice that Vickie Kennedy has given to both L&amp;I and the State of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Secretary of the Senate to Vickie Kennedy.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9adee5fa741e7" /></Relationships>
</file>