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a2b623434947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1295</w:t>
      </w:r>
    </w:p>
    <w:p>
      <w:pPr>
        <w:jc w:val="center"/>
        <w:spacing w:before="480" w:after="0" w:line="240"/>
      </w:pPr>
      <w:r>
        <w:t xml:space="preserve">Chapter </w:t>
      </w:r>
      <w:r>
        <w:rPr/>
        <w:t xml:space="preserve">164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INSTITUTIONAL EDUCATION—VARIOUS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Callan, Eslick, Ramel, Leavitt, Simmons, Springer, Fitzgibbon, Dolan, Bateman, Shewmake, J. Johnson, Senn, Sutherland, Walen, Peterson, Davis, Goodman, Hackney, Kloba, Fey, Ramos, Frame, Ryu, Macri, Bergquist, Pollet, and Stonier)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public education to youth in or released from institutional education facilities; amending RCW 28A.150.200, 28A.175.105, 43.41.400, and 13.04.145; reenacting and amending RCW 28A.320.192; adding new sections to chapter 28A.190 RCW; adding a new section to chapter 28A.300 RCW; creating new sections; repealing RCW 28A.190.015 and 28A.190.020;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in Washington's secure facilities have been unable to access the education and supports they need to make life-changing academic progress. As a result, these students have experienced dismal graduation and recidivism rates, and have lost invaluable opportunities for hope and transformation.</w:t>
      </w:r>
    </w:p>
    <w:p>
      <w:pPr>
        <w:spacing w:before="0" w:after="0" w:line="408" w:lineRule="exact"/>
        <w:ind w:left="0" w:right="0" w:firstLine="576"/>
        <w:jc w:val="left"/>
      </w:pPr>
      <w:r>
        <w:rPr/>
        <w:t xml:space="preserve">(2) In 2020, the legislature enacted chapter 226, Laws of 2020, and established the task force on improving institutional education programs and outcomes. The task force efforts resulted in a series of well-considered recommendations that inform this act and, perhaps more importantly, offer a new opportunity to make critical policy advances for students and dedicated staff that are too often overlooked.</w:t>
      </w:r>
    </w:p>
    <w:p>
      <w:pPr>
        <w:spacing w:before="0" w:after="0" w:line="408" w:lineRule="exact"/>
        <w:ind w:left="0" w:right="0" w:firstLine="576"/>
        <w:jc w:val="left"/>
      </w:pPr>
      <w:r>
        <w:rPr/>
        <w:t xml:space="preserve">(3) The legislature acknowledges that institutional education facilities are part of the public school system and that the students in secure facilities deserve full access to the state's basic education program and its promise of an opportunity to graduate with a meaningful diploma that prepares them for postsecondary education, gainful employment, and citizenship.</w:t>
      </w:r>
    </w:p>
    <w:p>
      <w:pPr>
        <w:spacing w:before="0" w:after="0" w:line="408" w:lineRule="exact"/>
        <w:ind w:left="0" w:right="0" w:firstLine="576"/>
        <w:jc w:val="left"/>
      </w:pPr>
      <w:r>
        <w:rPr/>
        <w:t xml:space="preserve">(4) The legislature finds that key reforms are needed to the institutional education system, including the development of an education program that is both student-centered and anchored in the principle that student improvement through education must be the system's primary objective. The legislature further finds that an effective institutional education system must have sufficient funding and proper administrative structures to assure effective functionality, oversight, and accountability.</w:t>
      </w:r>
    </w:p>
    <w:p>
      <w:pPr>
        <w:spacing w:before="0" w:after="0" w:line="408" w:lineRule="exact"/>
        <w:ind w:left="0" w:right="0" w:firstLine="576"/>
        <w:jc w:val="left"/>
      </w:pPr>
      <w:r>
        <w:rPr/>
        <w:t xml:space="preserve">(5) Although the task of making meaningful reforms to the institutional education system cannot be accomplished through a single legislative act, the legislature intends for this act to be a significant step of progress in better meeting the needs of students who are in or have been involved with the traditional components of the juvenile justice system, with subsequent legislative efforts to be focused on the education of students in other institutional settings, including those in long-term inpatient programs and those with exceptional mental or physical needs.</w:t>
      </w:r>
    </w:p>
    <w:p>
      <w:pPr>
        <w:spacing w:before="0" w:after="0" w:line="408" w:lineRule="exact"/>
        <w:ind w:left="0" w:right="0" w:firstLine="576"/>
        <w:jc w:val="left"/>
      </w:pPr>
      <w:r>
        <w:rPr/>
        <w:t xml:space="preserve">(6) The legislature, therefore, intends to establish new and modified requirements for the institutional education system that promote student success through improved agency and education provider practices, updated credit-awarding practices, new data collection and reporting requirements, and the development of expert recommendations that will create an implementable blueprint for successfully meeting complex student needs and improving education and postrelease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w:t>
      </w:r>
      <w:r>
        <w:t>((</w:t>
      </w:r>
      <w:r>
        <w:rPr>
          <w:strike/>
        </w:rPr>
        <w:t xml:space="preserve">RCW 28A.190.020</w:t>
      </w:r>
      <w:r>
        <w:t>))</w:t>
      </w:r>
      <w:r>
        <w:rPr/>
        <w:t xml:space="preserve"> </w:t>
      </w:r>
      <w:r>
        <w:rPr>
          <w:u w:val="single"/>
        </w:rPr>
        <w:t xml:space="preserve">section 3 of this act</w:t>
      </w:r>
      <w:r>
        <w:rPr/>
        <w:t xml:space="preserve">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Naselle Youth Camp,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2017 c 166 s 1 and 2017 c 40 s 1 are each reenacted and amended to read as follows:</w:t>
      </w:r>
    </w:p>
    <w:p>
      <w:pPr>
        <w:spacing w:before="0" w:after="0" w:line="408" w:lineRule="exact"/>
        <w:ind w:left="0" w:right="0" w:firstLine="576"/>
        <w:jc w:val="left"/>
      </w:pPr>
      <w:r>
        <w:rPr/>
        <w:t xml:space="preserve">(1) In order to eliminate barriers and facilitate the on-time grade level progression and graduation of students who are homeless as described in RCW 28A.300.542, dependent pursuant to chapter 13.34 RCW, </w:t>
      </w:r>
      <w:r>
        <w:t>((</w:t>
      </w:r>
      <w:r>
        <w:rPr>
          <w:strike/>
        </w:rPr>
        <w:t xml:space="preserve">or</w:t>
      </w:r>
      <w:r>
        <w:t>))</w:t>
      </w:r>
      <w:r>
        <w:rPr/>
        <w:t xml:space="preserve"> at-risk youth or children in need of services pursuant to chapter 13.32A RCW, </w:t>
      </w:r>
      <w:r>
        <w:rPr>
          <w:u w:val="single"/>
        </w:rPr>
        <w:t xml:space="preserve">or in or have been released from an institutional education facility,</w:t>
      </w:r>
      <w:r>
        <w:rPr/>
        <w:t xml:space="preserve"> school districts must incorporate the procedures in this section.</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w:t>
      </w:r>
      <w:r>
        <w:rPr>
          <w:u w:val="single"/>
        </w:rPr>
        <w:t xml:space="preserve">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u w:val="single"/>
        </w:rPr>
        <w:t xml:space="preserve">(5)</w:t>
      </w:r>
      <w:r>
        <w:rPr/>
        <w:t xml:space="preserve">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u w:val="single"/>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u w:val="single"/>
        </w:rPr>
        <w:t xml:space="preserve">(10) For purposes of this section, "institutional education facility" and "school district" have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examine the dropout prevention, intervention, and retrieval system established under chapter 28A.175 RCW, including associated rules. The purpose of the examination is to recommend new or modified dropout reengagement requirements and practices that will promote credit earning and high school completion by youth and postresident youth.</w:t>
      </w:r>
    </w:p>
    <w:p>
      <w:pPr>
        <w:spacing w:before="0" w:after="0" w:line="408" w:lineRule="exact"/>
        <w:ind w:left="0" w:right="0" w:firstLine="576"/>
        <w:jc w:val="left"/>
      </w:pPr>
      <w:r>
        <w:rPr/>
        <w:t xml:space="preserve">(2) Findings and recommendations resulting from the examination required by this section must be submitted by November 1, 2021, to the governor and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 as in section 3 of this act.</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Beginning in the 2021-22 school year, enrollments for students in residential schools as defined in section 3 of this act, for juveniles in detention facilities as identified by RCW 28A.190.010, and for individuals under the age of 18 who are incarcerated in adult correctional facilities may be funded above one full-time equivalent, provided that enrollments above one full-time equivalent allow for participation in dropout reengagement programs as defined in RCW 28A.175.105. State funding for enrollments in dropout reengagement programs in addition to institutional education facility enrollments must be allocated pursuant to RCW 28A.175.110 excluding administrative fees. The office of the superintendent of public instruction shall develop procedures for school districts to report student enrollment in institutional education facilities and dropout reengagement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105</w:t>
      </w:r>
      <w:r>
        <w:rPr/>
        <w:t xml:space="preserve"> and 2013 c 39 s 5 are each amended to read as follows:</w:t>
      </w:r>
    </w:p>
    <w:p>
      <w:pPr>
        <w:spacing w:before="0" w:after="0" w:line="408" w:lineRule="exact"/>
        <w:ind w:left="0" w:right="0" w:firstLine="576"/>
        <w:jc w:val="left"/>
      </w:pPr>
      <w:r>
        <w:rPr/>
        <w:t xml:space="preserve">The definitions in this section apply throughout RCW 28A.175.100 through 28A.175.110 unless the context clearly requires otherwise:</w:t>
      </w:r>
    </w:p>
    <w:p>
      <w:pPr>
        <w:spacing w:before="0" w:after="0" w:line="408" w:lineRule="exact"/>
        <w:ind w:left="0" w:right="0" w:firstLine="576"/>
        <w:jc w:val="left"/>
      </w:pPr>
      <w:r>
        <w:rPr/>
        <w:t xml:space="preserve">(1) "Dropout reengagement program" means an educational program that offers at least the following instruction and services:</w:t>
      </w:r>
    </w:p>
    <w:p>
      <w:pPr>
        <w:spacing w:before="0" w:after="0" w:line="408" w:lineRule="exact"/>
        <w:ind w:left="0" w:right="0" w:firstLine="576"/>
        <w:jc w:val="left"/>
      </w:pPr>
      <w:r>
        <w:rPr/>
        <w:t xml:space="preserve">(a) Academic instruction, including but not limited to preparation to earn a high school equivalency certificate as provided in RCW 28B.50.536 in accordance with rules adopted under RCW 28A.305.190, academic skills instruction, and college and work readiness preparation, that generates credits that can be applied to a high school diploma from the student's school district or from a community or technical college under RCW 28B.50.535 and has the goal of enabling the student to obtain the academic and work readiness skills necessary for employment or postsecondary study. A dropout reengagement program is not required to offer instruction in only those subject areas where a student is deficient in accumulated credits. Academic instruction must be provided by teachers certified by the Washington professional educator standards board or by instructors employed by a community or technical college whose required credentials are established by the college;</w:t>
      </w:r>
    </w:p>
    <w:p>
      <w:pPr>
        <w:spacing w:before="0" w:after="0" w:line="408" w:lineRule="exact"/>
        <w:ind w:left="0" w:right="0" w:firstLine="576"/>
        <w:jc w:val="left"/>
      </w:pPr>
      <w:r>
        <w:rPr/>
        <w:t xml:space="preserve">(b) Case management, academic and career counseling, and assistance with accessing services and resources that support at-risk youth and reduce barriers to educational success; and</w:t>
      </w:r>
    </w:p>
    <w:p>
      <w:pPr>
        <w:spacing w:before="0" w:after="0" w:line="408" w:lineRule="exact"/>
        <w:ind w:left="0" w:right="0" w:firstLine="576"/>
        <w:jc w:val="left"/>
      </w:pPr>
      <w:r>
        <w:rPr/>
        <w:t xml:space="preserve">(c) If the program provider is a community or technical college, the opportunity for qualified students to enroll in college courses that lead to a postsecondary degree or certificate. The college may not charge an eligible student tuition for such enrollment.</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at least sixteen but less than twenty-one years of age at the beginning of the school year;</w:t>
      </w:r>
    </w:p>
    <w:p>
      <w:pPr>
        <w:spacing w:before="0" w:after="0" w:line="408" w:lineRule="exact"/>
        <w:ind w:left="0" w:right="0" w:firstLine="576"/>
        <w:jc w:val="left"/>
      </w:pPr>
      <w:r>
        <w:rPr/>
        <w:t xml:space="preserve">(b) Is not accumulating sufficient credits toward a high school diploma to reasonably complete a high school diploma from a public school before the age of twenty-one or is recommended for the program by case managers from the department of social and health services or the juvenile justice system; and</w:t>
      </w:r>
    </w:p>
    <w:p>
      <w:pPr>
        <w:spacing w:before="0" w:after="0" w:line="408" w:lineRule="exact"/>
        <w:ind w:left="0" w:right="0" w:firstLine="576"/>
        <w:jc w:val="left"/>
      </w:pPr>
      <w:r>
        <w:rPr/>
        <w:t xml:space="preserve">(c) Is enrolled or enrolls in the school district in which the student resides, or is enrolled or enrolls in </w:t>
      </w:r>
      <w:r>
        <w:rPr>
          <w:u w:val="single"/>
        </w:rPr>
        <w:t xml:space="preserve">an institutional education program as defined in section 3 of this act or</w:t>
      </w:r>
      <w:r>
        <w:rPr/>
        <w:t xml:space="preserve"> a nonresident school district under RCW 28A.225.220 through 28A.225.230.</w:t>
      </w:r>
    </w:p>
    <w:p>
      <w:pPr>
        <w:spacing w:before="0" w:after="0" w:line="408" w:lineRule="exact"/>
        <w:ind w:left="0" w:right="0" w:firstLine="576"/>
        <w:jc w:val="left"/>
      </w:pPr>
      <w:r>
        <w:rPr/>
        <w:t xml:space="preserve">(3) "Full-time equivalent eligible student" means an eligible student whose enrollment and attendance meet criteria adopted by the office of the superintendent of public instruction specifically for dropout reengagement programs. The criteria shall be:</w:t>
      </w:r>
    </w:p>
    <w:p>
      <w:pPr>
        <w:spacing w:before="0" w:after="0" w:line="408" w:lineRule="exact"/>
        <w:ind w:left="0" w:right="0" w:firstLine="576"/>
        <w:jc w:val="left"/>
      </w:pPr>
      <w:r>
        <w:rPr/>
        <w:t xml:space="preserve">(a) Based on the community or technical college credits generated by the student if the program provider is a community or technical college; and</w:t>
      </w:r>
    </w:p>
    <w:p>
      <w:pPr>
        <w:spacing w:before="0" w:after="0" w:line="408" w:lineRule="exact"/>
        <w:ind w:left="0" w:right="0" w:firstLine="576"/>
        <w:jc w:val="left"/>
      </w:pPr>
      <w:r>
        <w:rPr/>
        <w:t xml:space="preserve">(b) Based on a minimum amount of planned programming or instruction and minimum attendance by the student rather than hours of seat time if the program provider is a community-based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 or voluntary or involuntary commitment in a long-term psychiatric inpatient program;</w:t>
      </w:r>
    </w:p>
    <w:p>
      <w:pPr>
        <w:spacing w:before="0" w:after="0" w:line="408" w:lineRule="exact"/>
        <w:ind w:left="0" w:right="0" w:firstLine="576"/>
        <w:jc w:val="left"/>
      </w:pPr>
      <w:r>
        <w:rPr/>
        <w:t xml:space="preserve">(d) Racial literacy and cultural competency, as defined in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In addition to the professional learning allocations provided in RCW 28A.150.415, the legislature shall provide and the superintendent of public instruction shall allocate to institutional education providers one professional learning day of funding to provide the professional development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With respect to students in institutional education facilities governed by this chapter, the department of children, youth, and families must:</w:t>
      </w:r>
    </w:p>
    <w:p>
      <w:pPr>
        <w:spacing w:before="0" w:after="0" w:line="408" w:lineRule="exact"/>
        <w:ind w:left="0" w:right="0" w:firstLine="576"/>
        <w:jc w:val="left"/>
      </w:pPr>
      <w:r>
        <w:rPr/>
        <w:t xml:space="preserve">(1) Identify data needed by the department and institutional education facilities to evaluate the facilities' administrative and operational role in providing education to students and supporting students' educational outcomes. This data must include attendance, discipline rates, course and certificate completion rates, and other educational metrics;</w:t>
      </w:r>
    </w:p>
    <w:p>
      <w:pPr>
        <w:spacing w:before="0" w:after="0" w:line="408" w:lineRule="exact"/>
        <w:ind w:left="0" w:right="0" w:firstLine="576"/>
        <w:jc w:val="left"/>
      </w:pPr>
      <w:r>
        <w:rPr/>
        <w:t xml:space="preserve">(2) Analyze, and make a plan to resolve, department and institutional education facilities policies and practices that suspend the provision of educational services to a student as a disciplinary action, so that students are never denied the opportunity to engage in educational activities; and</w:t>
      </w:r>
    </w:p>
    <w:p>
      <w:pPr>
        <w:spacing w:before="0" w:after="0" w:line="408" w:lineRule="exact"/>
        <w:ind w:left="0" w:right="0" w:firstLine="576"/>
        <w:jc w:val="left"/>
      </w:pPr>
      <w:r>
        <w:rPr/>
        <w:t xml:space="preserve">(3) Review and resolve department and institutional education</w:t>
      </w:r>
      <w:r>
        <w:rPr/>
        <w:t xml:space="preserve"> facility policies and practices that create barriers to students participating in meaningful learning opportunities, for example, career and technical education and postsecondary opportunities, in whatever location and format those opportunities are provided.</w:t>
      </w:r>
    </w:p>
    <w:p>
      <w:pPr>
        <w:spacing w:before="0" w:after="0" w:line="408" w:lineRule="exact"/>
        <w:ind w:left="0" w:right="0" w:firstLine="576"/>
        <w:jc w:val="left"/>
      </w:pPr>
      <w:r>
        <w:rPr/>
        <w:t xml:space="preserve">(4) In meeting the requirements of this section, the department of children, youth, and families must seek input from institutional education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July 1, 2022, and every three years thereafter, the office of the superintendent of public instruction shall report on the funding and services provided in support of youth pursuant to Washington's every student succeeds act consolidated plan, Title I, part D: Prevention and intervention programs for children and youth who are neglected, delinquent, or at-risk, and the education outcomes resulting from the funding and provided services.</w:t>
      </w:r>
    </w:p>
    <w:p>
      <w:pPr>
        <w:spacing w:before="0" w:after="0" w:line="408" w:lineRule="exact"/>
        <w:ind w:left="0" w:right="0" w:firstLine="576"/>
        <w:jc w:val="left"/>
      </w:pPr>
      <w:r>
        <w:rPr/>
        <w:t xml:space="preserve">(b) The purpose of the report is to inform the legislature of progress toward the goals established in the consolidated plan and provide the legislature with the opportunity to determine whether subsequent legislation should be enacted to ensure the education needs of youth and postresident youth.</w:t>
      </w:r>
    </w:p>
    <w:p>
      <w:pPr>
        <w:spacing w:before="0" w:after="0" w:line="408" w:lineRule="exact"/>
        <w:ind w:left="0" w:right="0" w:firstLine="576"/>
        <w:jc w:val="left"/>
      </w:pPr>
      <w:r>
        <w:rPr/>
        <w:t xml:space="preserve">(2) Reports required by this section, which must delineate the recipients of the federal funds and how they are being used to support the education needs of youth and postresident youth, must be submitted to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meanings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legislature intends to ensure that institutional education facilities include efficient systems to minimize learning loss and maximize credit accrual during transitions for youth and postresident youth. The legislature intends also for the report required by this section to inform its understanding of policy and funding changes that may be necessary to accomplish the objective of improving institutional education programs and outcomes.</w:t>
      </w:r>
    </w:p>
    <w:p>
      <w:pPr>
        <w:spacing w:before="0" w:after="0" w:line="408" w:lineRule="exact"/>
        <w:ind w:left="0" w:right="0" w:firstLine="576"/>
        <w:jc w:val="left"/>
      </w:pPr>
      <w:r>
        <w:rPr/>
        <w:t xml:space="preserve">(2) The office of the superintendent of public instruction shall modify or establish requirements and supports for the provision of public education to youth and postresident youth. In meeting the requirements of this section, the office of the superintendent of public instruction shall:</w:t>
      </w:r>
    </w:p>
    <w:p>
      <w:pPr>
        <w:spacing w:before="0" w:after="0" w:line="408" w:lineRule="exact"/>
        <w:ind w:left="0" w:right="0" w:firstLine="576"/>
        <w:jc w:val="left"/>
      </w:pPr>
      <w:r>
        <w:rPr/>
        <w:t xml:space="preserve">(a) Adopt rules requiring institutional education providers at state long-term juvenile institutions and state-operated community facilities to conduct an individualized education program review for each newly admitted youth who either does not have an individualized education program or does not have an individualized education program that has been reviewed in a meeting with the youth, parent or guardian, and applicable school personnel in the previous 12 months;</w:t>
      </w:r>
    </w:p>
    <w:p>
      <w:pPr>
        <w:spacing w:before="0" w:after="0" w:line="408" w:lineRule="exact"/>
        <w:ind w:left="0" w:right="0" w:firstLine="576"/>
        <w:jc w:val="left"/>
      </w:pPr>
      <w:r>
        <w:rPr/>
        <w:t xml:space="preserve">(b) Adopt rules requiring institutional education providers to, upon admission of a youth to an institutional education facility, conduct a review and assessment of needed services for each facility transition the youth experiences within the juvenile justice system. Rules adopted in accordance with this subsection (2)(b) do not apply to institutional education providers at facilities operated by or under the jurisdiction of the department of social and health services; and</w:t>
      </w:r>
    </w:p>
    <w:p>
      <w:pPr>
        <w:spacing w:before="0" w:after="0" w:line="408" w:lineRule="exact"/>
        <w:ind w:left="0" w:right="0" w:firstLine="576"/>
        <w:jc w:val="left"/>
      </w:pPr>
      <w:r>
        <w:rPr/>
        <w:t xml:space="preserve">(c) Adopt, for youth in state long-term juvenile institutions and state-operated community facilities, rules to implement accountability measures for special education services delivered by institutional education providers, including the establishment of mediation and appeals options related to special education services that recognize the unique situation of youth and postresident youth.</w:t>
      </w:r>
    </w:p>
    <w:p>
      <w:pPr>
        <w:spacing w:before="0" w:after="0" w:line="408" w:lineRule="exact"/>
        <w:ind w:left="0" w:right="0" w:firstLine="576"/>
        <w:jc w:val="left"/>
      </w:pPr>
      <w:r>
        <w:rPr/>
        <w:t xml:space="preserve">(3) A summary of any adopted or pending rules developed in accordance with this section must be submitted to the appropriate committees of the legislature in accordance with RCW 43.01.036 by November 1, 2021, in time for any needed legislative action during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0"/>
        <w:jc w:val="left"/>
      </w:pPr>
      <w:r>
        <w:rPr/>
        <w:t xml:space="preserve">annually collect and post on its website data related to institutional education programs, disaggregated by gender, race, ethnicity, and age, including data on:</w:t>
      </w:r>
    </w:p>
    <w:p>
      <w:pPr>
        <w:spacing w:before="0" w:after="0" w:line="408" w:lineRule="exact"/>
        <w:ind w:left="0" w:right="0" w:firstLine="576"/>
        <w:jc w:val="left"/>
      </w:pPr>
      <w:r>
        <w:rPr/>
        <w:t xml:space="preserve">(a) Individualized education programs;</w:t>
      </w:r>
    </w:p>
    <w:p>
      <w:pPr>
        <w:spacing w:before="0" w:after="0" w:line="408" w:lineRule="exact"/>
        <w:ind w:left="0" w:right="0" w:firstLine="576"/>
        <w:jc w:val="left"/>
      </w:pPr>
      <w:r>
        <w:rPr/>
        <w:t xml:space="preserve">(b) Access to relevant instruction that is aligned with the youth's high school and beyond plan and any unmet graduation requirements;</w:t>
      </w:r>
    </w:p>
    <w:p>
      <w:pPr>
        <w:spacing w:before="0" w:after="0" w:line="408" w:lineRule="exact"/>
        <w:ind w:left="0" w:right="0" w:firstLine="576"/>
        <w:jc w:val="left"/>
      </w:pPr>
      <w:r>
        <w:rPr/>
        <w:t xml:space="preserve">(c) Student attendance;</w:t>
      </w:r>
    </w:p>
    <w:p>
      <w:pPr>
        <w:spacing w:before="0" w:after="0" w:line="408" w:lineRule="exact"/>
        <w:ind w:left="0" w:right="0" w:firstLine="576"/>
        <w:jc w:val="left"/>
      </w:pPr>
      <w:r>
        <w:rPr/>
        <w:t xml:space="preserve">(d) Metrics of student education status upon the beginning of residency in an institutional education facility;</w:t>
      </w:r>
    </w:p>
    <w:p>
      <w:pPr>
        <w:spacing w:before="0" w:after="0" w:line="408" w:lineRule="exact"/>
        <w:ind w:left="0" w:right="0" w:firstLine="576"/>
        <w:jc w:val="left"/>
      </w:pPr>
      <w:r>
        <w:rPr/>
        <w:t xml:space="preserve">(e) Student education progress during residency in an institutional education facility;</w:t>
      </w:r>
    </w:p>
    <w:p>
      <w:pPr>
        <w:spacing w:before="0" w:after="0" w:line="408" w:lineRule="exact"/>
        <w:ind w:left="0" w:right="0" w:firstLine="576"/>
        <w:jc w:val="left"/>
      </w:pPr>
      <w:r>
        <w:rPr/>
        <w:t xml:space="preserve">(f) Student education attainment during residency in an institutional education facility; and</w:t>
      </w:r>
    </w:p>
    <w:p>
      <w:pPr>
        <w:spacing w:before="0" w:after="0" w:line="408" w:lineRule="exact"/>
        <w:ind w:left="0" w:right="0" w:firstLine="576"/>
        <w:jc w:val="left"/>
      </w:pPr>
      <w:r>
        <w:rPr/>
        <w:t xml:space="preserve">(g) Long-term education and workforce outcomes of youth in and released from institutional education facilities as provided annually by the education data center under RCW 43.41.400.</w:t>
      </w:r>
    </w:p>
    <w:p>
      <w:pPr>
        <w:spacing w:before="0" w:after="0" w:line="408" w:lineRule="exact"/>
        <w:ind w:left="0" w:right="0" w:firstLine="576"/>
        <w:jc w:val="left"/>
      </w:pPr>
      <w:r>
        <w:rPr/>
        <w:t xml:space="preserve">(2)(a) The office of the superintendent of public instruction shall also annually recommend modifications to the state board of education for changes to annual school improvement plan requirements in WAC 180-16-220 that would allow plans for state long-term juvenile institutions to be formatted for the specific needs and circumstances of institutional settings. In meeting the requirements of this subsection (2)(a), the office of the superintendent of public instruction shall seek input from institutional education providers and the department of children, youth, and families.</w:t>
      </w:r>
    </w:p>
    <w:p>
      <w:pPr>
        <w:spacing w:before="0" w:after="0" w:line="408" w:lineRule="exact"/>
        <w:ind w:left="0" w:right="0" w:firstLine="576"/>
        <w:jc w:val="left"/>
      </w:pPr>
      <w:r>
        <w:rPr/>
        <w:t xml:space="preserve">(b) In meeting the requirements of this section, the office of the superintendent of public instruction may make recommendations to the state board of education for changes to annual school improvement plan requirements based upon data collected under this section, other provisions of law,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provide a copy of the disaggregated data provided under section 12(1) of this act to the board of directors of each school district that provides education services to youth and postresident youth for the purpose of giving the board the opportunity to:</w:t>
      </w:r>
    </w:p>
    <w:p>
      <w:pPr>
        <w:spacing w:before="0" w:after="0" w:line="408" w:lineRule="exact"/>
        <w:ind w:left="0" w:right="0" w:firstLine="576"/>
        <w:jc w:val="left"/>
      </w:pPr>
      <w:r>
        <w:rPr/>
        <w:t xml:space="preserve">(1) Review the performance of the institutional education provider; and</w:t>
      </w:r>
    </w:p>
    <w:p>
      <w:pPr>
        <w:spacing w:before="0" w:after="0" w:line="408" w:lineRule="exact"/>
        <w:ind w:left="0" w:right="0" w:firstLine="576"/>
        <w:jc w:val="left"/>
      </w:pPr>
      <w:r>
        <w:rPr/>
        <w:t xml:space="preserve">(2) Make changes to annual school improvement plans required by WAC 180-16-220, or other policies and procedures as necessary to improve youth and postresident youth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department of children, youth, and families shall jointly develop recommendations for the establishment, implementation, and funding of a reformed institutional education system that successfully meets the education and support needs of persons in and released from secure settings. Recommendations developed under this subsection (1) must be based on the foundational concept that every student can succeed if given the necessary supports. With the exception of funding recommendations required by (a)(ii) of this subsection (1), the recommendations developed under this subsection (1) should be directed toward meeting the education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 The recommendations must address:</w:t>
      </w:r>
    </w:p>
    <w:p>
      <w:pPr>
        <w:spacing w:before="0" w:after="0" w:line="408" w:lineRule="exact"/>
        <w:ind w:left="0" w:right="0" w:firstLine="576"/>
        <w:jc w:val="left"/>
      </w:pPr>
      <w:r>
        <w:rPr/>
        <w:t xml:space="preserve">(i) The establishment of an organizational and accountability structure for institutional education that is focused on meeting complex student needs and improving student outcomes;</w:t>
      </w:r>
    </w:p>
    <w:p>
      <w:pPr>
        <w:spacing w:before="0" w:after="0" w:line="408" w:lineRule="exact"/>
        <w:ind w:left="0" w:right="0" w:firstLine="576"/>
        <w:jc w:val="left"/>
      </w:pPr>
      <w:r>
        <w:rPr/>
        <w:t xml:space="preserve">(ii) The establishment of an equitable, long-term funding model for institutional education that sustainably supports the organizational and accountability structure established under (a)(i) of this subsection (1); and</w:t>
      </w:r>
    </w:p>
    <w:p>
      <w:pPr>
        <w:spacing w:before="0" w:after="0" w:line="408" w:lineRule="exact"/>
        <w:ind w:left="0" w:right="0" w:firstLine="576"/>
        <w:jc w:val="left"/>
      </w:pPr>
      <w:r>
        <w:rPr/>
        <w:t xml:space="preserve">(iii) The development of a regular and ongoing review of system performance and education outcomes.</w:t>
      </w:r>
    </w:p>
    <w:p>
      <w:pPr>
        <w:spacing w:before="0" w:after="0" w:line="408" w:lineRule="exact"/>
        <w:ind w:left="0" w:right="0" w:firstLine="576"/>
        <w:jc w:val="left"/>
      </w:pPr>
      <w:r>
        <w:rPr/>
        <w:t xml:space="preserve">(b) The recommendations developed under this subsection (1) must also include the following:</w:t>
      </w:r>
    </w:p>
    <w:p>
      <w:pPr>
        <w:spacing w:before="0" w:after="0" w:line="408" w:lineRule="exact"/>
        <w:ind w:left="0" w:right="0" w:firstLine="576"/>
        <w:jc w:val="left"/>
      </w:pPr>
      <w:r>
        <w:rPr/>
        <w:t xml:space="preserve">(i) The content and structure of common education, information, and support systems that would include a common, culturally competent curriculum, improve system efficacy, and minimize the negative academic impacts of transitions;</w:t>
      </w:r>
    </w:p>
    <w:p>
      <w:pPr>
        <w:spacing w:before="0" w:after="0" w:line="408" w:lineRule="exact"/>
        <w:ind w:left="0" w:right="0" w:firstLine="576"/>
        <w:jc w:val="left"/>
      </w:pPr>
      <w:r>
        <w:rPr/>
        <w:t xml:space="preserve">(ii) A coordinated staffing model for institutional education facility and institutional education provider operations and effectiveness in meeting student needs, and a mechanism for developing subsequent recommendations for improvements to the model;</w:t>
      </w:r>
    </w:p>
    <w:p>
      <w:pPr>
        <w:spacing w:before="0" w:after="0" w:line="408" w:lineRule="exact"/>
        <w:ind w:left="0" w:right="0" w:firstLine="576"/>
        <w:jc w:val="left"/>
      </w:pPr>
      <w:r>
        <w:rPr/>
        <w:t xml:space="preserve">(iii) Practices to ensure that there is a robust program of education advocates for youth in all institutional education facilities;</w:t>
      </w:r>
    </w:p>
    <w:p>
      <w:pPr>
        <w:spacing w:before="0" w:after="0" w:line="408" w:lineRule="exact"/>
        <w:ind w:left="0" w:right="0" w:firstLine="576"/>
        <w:jc w:val="left"/>
      </w:pPr>
      <w:r>
        <w:rPr/>
        <w:t xml:space="preserve">(iv) Practices for shared data tracking and goal setting for youth progress and learning needs;</w:t>
      </w:r>
    </w:p>
    <w:p>
      <w:pPr>
        <w:spacing w:before="0" w:after="0" w:line="408" w:lineRule="exact"/>
        <w:ind w:left="0" w:right="0" w:firstLine="576"/>
        <w:jc w:val="left"/>
      </w:pPr>
      <w:r>
        <w:rPr/>
        <w:t xml:space="preserve">(v) Promoting the effective delivery of tiered supports in institutional education facilities in coordination with state and county facility operators, institutional education providers, and community-based organizations delivering those services;</w:t>
      </w:r>
    </w:p>
    <w:p>
      <w:pPr>
        <w:spacing w:before="0" w:after="0" w:line="408" w:lineRule="exact"/>
        <w:ind w:left="0" w:right="0" w:firstLine="576"/>
        <w:jc w:val="left"/>
      </w:pPr>
      <w:r>
        <w:rPr/>
        <w:t xml:space="preserve">(vi) Promoting the development of an operational safety strategy for safe learning environments for students and staff;</w:t>
      </w:r>
    </w:p>
    <w:p>
      <w:pPr>
        <w:spacing w:before="0" w:after="0" w:line="408" w:lineRule="exact"/>
        <w:ind w:left="0" w:right="0" w:firstLine="576"/>
        <w:jc w:val="left"/>
      </w:pPr>
      <w:r>
        <w:rPr/>
        <w:t xml:space="preserve">(vii) Promoting operations that prioritize education delivery;</w:t>
      </w:r>
    </w:p>
    <w:p>
      <w:pPr>
        <w:spacing w:before="0" w:after="0" w:line="408" w:lineRule="exact"/>
        <w:ind w:left="0" w:right="0" w:firstLine="576"/>
        <w:jc w:val="left"/>
      </w:pPr>
      <w:r>
        <w:rPr/>
        <w:t xml:space="preserve">(viii) Maximizing youth and postresident youth access to: (A) Career and technical education and postsecondary education pathways that occur at institutional education facilities and at off-site locations; and (B) mastery-based learning that leads to credit accrual and graduation pathways;</w:t>
      </w:r>
    </w:p>
    <w:p>
      <w:pPr>
        <w:spacing w:before="0" w:after="0" w:line="408" w:lineRule="exact"/>
        <w:ind w:left="0" w:right="0" w:firstLine="576"/>
        <w:jc w:val="left"/>
      </w:pPr>
      <w:r>
        <w:rPr/>
        <w:t xml:space="preserve">(ix) Establishing new or modified requirements and procedures for the successful release of youth from institutional education facilities by recommending an effective team-based transition process with identified preresident and postresident transition services and supports that include, but are not limited to, basic needs, social-emotional support, and academic support;</w:t>
      </w:r>
    </w:p>
    <w:p>
      <w:pPr>
        <w:spacing w:before="0" w:after="0" w:line="408" w:lineRule="exact"/>
        <w:ind w:left="0" w:right="0" w:firstLine="576"/>
        <w:jc w:val="left"/>
      </w:pPr>
      <w:r>
        <w:rPr/>
        <w:t xml:space="preserve">(x) Establishing and supporting youth advisory, leadership, and mentoring programs to ensure pathways for youth and postresident youth involvement and development;</w:t>
      </w:r>
    </w:p>
    <w:p>
      <w:pPr>
        <w:spacing w:before="0" w:after="0" w:line="408" w:lineRule="exact"/>
        <w:ind w:left="0" w:right="0" w:firstLine="576"/>
        <w:jc w:val="left"/>
      </w:pPr>
      <w:r>
        <w:rPr/>
        <w:t xml:space="preserve">(xi) Identifying and establishing culturally responsive parent engagement strategies that support the education and well-being of youth and postresident youth and families;</w:t>
      </w:r>
    </w:p>
    <w:p>
      <w:pPr>
        <w:spacing w:before="0" w:after="0" w:line="408" w:lineRule="exact"/>
        <w:ind w:left="0" w:right="0" w:firstLine="576"/>
        <w:jc w:val="left"/>
      </w:pPr>
      <w:r>
        <w:rPr/>
        <w:t xml:space="preserve">(xii) Examining and expanding opportunities to include enrichment activities in institutional education programs and offer enrichment opportunities that promote academic and career goals; and</w:t>
      </w:r>
    </w:p>
    <w:p>
      <w:pPr>
        <w:spacing w:before="0" w:after="0" w:line="408" w:lineRule="exact"/>
        <w:ind w:left="0" w:right="0" w:firstLine="576"/>
        <w:jc w:val="left"/>
      </w:pPr>
      <w:r>
        <w:rPr/>
        <w:t xml:space="preserve">(xiii) Developing partnerships with postsecondary institutions, career and technical education programs, and community-based organizations, and identify ways to incorporate those partnerships into education services delivered by institutional education providers.</w:t>
      </w:r>
    </w:p>
    <w:p>
      <w:pPr>
        <w:spacing w:before="0" w:after="0" w:line="408" w:lineRule="exact"/>
        <w:ind w:left="0" w:right="0" w:firstLine="576"/>
        <w:jc w:val="left"/>
      </w:pPr>
      <w:r>
        <w:rPr/>
        <w:t xml:space="preserve">(c) In developing the recommendations required by this subsection (1), the office of the superintendent of public instruction and the department of children, youth, and families shall consult with the advisory group established in subsection (3) of this section.</w:t>
      </w:r>
    </w:p>
    <w:p>
      <w:pPr>
        <w:spacing w:before="0" w:after="0" w:line="408" w:lineRule="exact"/>
        <w:ind w:left="0" w:right="0" w:firstLine="576"/>
        <w:jc w:val="left"/>
      </w:pPr>
      <w:r>
        <w:rPr/>
        <w:t xml:space="preserve">(2) The superintendent of public instruction and the secretary of the department of children, youth, and families shall, by August 15, 2021, jointly designate an entity to facilitate the process of developing recommendations required by subsection (1) of this section, and the advisory group established in subsection (3) of this section. The office of the superintendent of public instruction is responsible for contracts or other agreements necessary to secure the services of the designated entity. The designated entity must: (a) Be a nonprofit and nonpartisan organization with content expertise in improving education for incarcerated young people, including education program delivery, system structure, accountability, and school finance; and (b) have experience facilitating complex cross-agency facilitation.</w:t>
      </w:r>
    </w:p>
    <w:p>
      <w:pPr>
        <w:spacing w:before="0" w:after="0" w:line="408" w:lineRule="exact"/>
        <w:ind w:left="0" w:right="0" w:firstLine="576"/>
        <w:jc w:val="left"/>
      </w:pPr>
      <w:r>
        <w:rPr/>
        <w:t xml:space="preserve">(3)(a) The institutional education structure and accountability advisory group is established for the purpose of providing advice, assistance, and information to the office of the superintendent of public instruction and the department of children, youth, and families in meeting the requirements of subsection (1) of this section. The advisory group must consist of representatives from the following, but other members may be added by request of the superintendent of public instruction or the secretary of the department of children, youth, and families:</w:t>
      </w:r>
    </w:p>
    <w:p>
      <w:pPr>
        <w:spacing w:before="0" w:after="0" w:line="408" w:lineRule="exact"/>
        <w:ind w:left="0" w:right="0" w:firstLine="576"/>
        <w:jc w:val="left"/>
      </w:pPr>
      <w:r>
        <w:rPr/>
        <w:t xml:space="preserve">(i) The state board of education;</w:t>
      </w:r>
    </w:p>
    <w:p>
      <w:pPr>
        <w:spacing w:before="0" w:after="0" w:line="408" w:lineRule="exact"/>
        <w:ind w:left="0" w:right="0" w:firstLine="576"/>
        <w:jc w:val="left"/>
      </w:pPr>
      <w:r>
        <w:rPr/>
        <w:t xml:space="preserve">(ii) The department of social and health services;</w:t>
      </w:r>
    </w:p>
    <w:p>
      <w:pPr>
        <w:spacing w:before="0" w:after="0" w:line="408" w:lineRule="exact"/>
        <w:ind w:left="0" w:right="0" w:firstLine="576"/>
        <w:jc w:val="left"/>
      </w:pPr>
      <w:r>
        <w:rPr/>
        <w:t xml:space="preserve">(iii) A statewide organization representing counties;</w:t>
      </w:r>
    </w:p>
    <w:p>
      <w:pPr>
        <w:spacing w:before="0" w:after="0" w:line="408" w:lineRule="exact"/>
        <w:ind w:left="0" w:right="0" w:firstLine="576"/>
        <w:jc w:val="left"/>
      </w:pPr>
      <w:r>
        <w:rPr/>
        <w:t xml:space="preserve">(iv) The administrative office of the courts;</w:t>
      </w:r>
    </w:p>
    <w:p>
      <w:pPr>
        <w:spacing w:before="0" w:after="0" w:line="408" w:lineRule="exact"/>
        <w:ind w:left="0" w:right="0" w:firstLine="576"/>
        <w:jc w:val="left"/>
      </w:pPr>
      <w:r>
        <w:rPr/>
        <w:t xml:space="preserve">(v) The office of the education ombuds;</w:t>
      </w:r>
    </w:p>
    <w:p>
      <w:pPr>
        <w:spacing w:before="0" w:after="0" w:line="408" w:lineRule="exact"/>
        <w:ind w:left="0" w:right="0" w:firstLine="576"/>
        <w:jc w:val="left"/>
      </w:pPr>
      <w:r>
        <w:rPr/>
        <w:t xml:space="preserve">(vi) The educational opportunity gap oversight and accountability committee;</w:t>
      </w:r>
    </w:p>
    <w:p>
      <w:pPr>
        <w:spacing w:before="0" w:after="0" w:line="408" w:lineRule="exact"/>
        <w:ind w:left="0" w:right="0" w:firstLine="576"/>
        <w:jc w:val="left"/>
      </w:pPr>
      <w:r>
        <w:rPr/>
        <w:t xml:space="preserve">(vii) A statewide organization representing teachers;</w:t>
      </w:r>
    </w:p>
    <w:p>
      <w:pPr>
        <w:spacing w:before="0" w:after="0" w:line="408" w:lineRule="exact"/>
        <w:ind w:left="0" w:right="0" w:firstLine="576"/>
        <w:jc w:val="left"/>
      </w:pPr>
      <w:r>
        <w:rPr/>
        <w:t xml:space="preserve">(viii) A statewide organization representing classified education staff;</w:t>
      </w:r>
    </w:p>
    <w:p>
      <w:pPr>
        <w:spacing w:before="0" w:after="0" w:line="408" w:lineRule="exact"/>
        <w:ind w:left="0" w:right="0" w:firstLine="576"/>
        <w:jc w:val="left"/>
      </w:pPr>
      <w:r>
        <w:rPr/>
        <w:t xml:space="preserve">(ix) Nonprofit organizations representing the interest of youth and families involved in the juvenile justice system;</w:t>
      </w:r>
    </w:p>
    <w:p>
      <w:pPr>
        <w:spacing w:before="0" w:after="0" w:line="408" w:lineRule="exact"/>
        <w:ind w:left="0" w:right="0" w:firstLine="576"/>
        <w:jc w:val="left"/>
      </w:pPr>
      <w:r>
        <w:rPr/>
        <w:t xml:space="preserve">(x) Persons who are or have been involved in the juvenile justice system and their families; and</w:t>
      </w:r>
    </w:p>
    <w:p>
      <w:pPr>
        <w:spacing w:before="0" w:after="0" w:line="408" w:lineRule="exact"/>
        <w:ind w:left="0" w:right="0" w:firstLine="576"/>
        <w:jc w:val="left"/>
      </w:pPr>
      <w:r>
        <w:rPr/>
        <w:t xml:space="preserve">(xi) A statewide organization representing state employees.</w:t>
      </w:r>
    </w:p>
    <w:p>
      <w:pPr>
        <w:spacing w:before="0" w:after="0" w:line="408" w:lineRule="exact"/>
        <w:ind w:left="0" w:right="0" w:firstLine="576"/>
        <w:jc w:val="left"/>
      </w:pPr>
      <w:r>
        <w:rPr/>
        <w:t xml:space="preserve">(b) In recognition of the need to ensure representation on the advisory group, persons serving under (a)(x) of this subsection are eligible for travel expense reimbursement. Other members of the advisory group are not entitled to expense reimbursement.</w:t>
      </w:r>
    </w:p>
    <w:p>
      <w:pPr>
        <w:spacing w:before="0" w:after="0" w:line="408" w:lineRule="exact"/>
        <w:ind w:left="0" w:right="0" w:firstLine="576"/>
        <w:jc w:val="left"/>
      </w:pPr>
      <w:r>
        <w:rPr/>
        <w:t xml:space="preserve">(4) Staff support for the advisory group must be provided by the entity selected under subsection (2) of this section.</w:t>
      </w:r>
    </w:p>
    <w:p>
      <w:pPr>
        <w:spacing w:before="0" w:after="0" w:line="408" w:lineRule="exact"/>
        <w:ind w:left="0" w:right="0" w:firstLine="576"/>
        <w:jc w:val="left"/>
      </w:pPr>
      <w:r>
        <w:rPr/>
        <w:t xml:space="preserve">(5)(a) Recommendations required by this section must, in accordance with RCW 43.01.036, be provided to the governor and the education and fiscal committees of the house of representatives and the senate, by November 1, 2022. The recommendations should include a plan and a phased timeline for their implementation in different types of institutional education facilities, including state long-term juvenile institutions, state-operated community facilities, residential habilitation centers, and county juvenile detention centers.</w:t>
      </w:r>
    </w:p>
    <w:p>
      <w:pPr>
        <w:spacing w:before="0" w:after="0" w:line="408" w:lineRule="exact"/>
        <w:ind w:left="0" w:right="0" w:firstLine="576"/>
        <w:jc w:val="left"/>
      </w:pPr>
      <w:r>
        <w:rPr/>
        <w:t xml:space="preserve">(b) By December 15, 2021, the office of the superintendent of public instruction and the department of children, youth, and families shall, in accordance with RCW 43.01.036, provide an interim report on progress made in achieving the requirements of this section to the governor and the education and fiscal committees of the house of representatives and the senate.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w:t>
      </w:r>
      <w:r>
        <w:t>((</w:t>
      </w:r>
      <w:r>
        <w:rPr>
          <w:strike/>
        </w:rPr>
        <w:t xml:space="preserve">a regular</w:t>
      </w:r>
      <w:r>
        <w:t>))</w:t>
      </w:r>
      <w:r>
        <w:rPr/>
        <w:t xml:space="preserve"> </w:t>
      </w:r>
      <w:r>
        <w:rPr>
          <w:u w:val="single"/>
        </w:rPr>
        <w:t xml:space="preserve">an annual</w:t>
      </w:r>
      <w:r>
        <w:rPr/>
        <w:t xml:space="preserve"> report on the educational and workforce outcomes of youth in </w:t>
      </w:r>
      <w:r>
        <w:t>((</w:t>
      </w:r>
      <w:r>
        <w:rPr>
          <w:strike/>
        </w:rPr>
        <w:t xml:space="preserve">the juvenile justice system</w:t>
      </w:r>
      <w:r>
        <w:t>))</w:t>
      </w:r>
      <w:r>
        <w:rPr/>
        <w:t xml:space="preserve"> </w:t>
      </w:r>
      <w:r>
        <w:rPr>
          <w:u w:val="single"/>
        </w:rPr>
        <w:t xml:space="preserve">and released from institutional education facilities as defined in section 3 of this act</w:t>
      </w:r>
      <w:r>
        <w:rPr/>
        <w:t xml:space="preserve">, using data disaggregated by age, and by ethnic categories and racial subgroups in accordance with RCW 28A.300.042</w:t>
      </w:r>
      <w:r>
        <w:rPr>
          <w:u w:val="single"/>
        </w:rPr>
        <w:t xml:space="preserve">. The annual report required by this subsection (2)(i) must be provided to the office of the superintendent of public instruction in a manner that is suitable for compliance with section 12 of this act</w:t>
      </w:r>
      <w:r>
        <w:rPr/>
        <w:t xml:space="preserve">;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2017 3rd sp.s. c 6 s 604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w:t>
      </w:r>
      <w:r>
        <w:t>((</w:t>
      </w:r>
      <w:r>
        <w:rPr>
          <w:strike/>
        </w:rPr>
        <w:t xml:space="preserve">For the purposes of this section, the terms "department of children, youth, and families,"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w:t>
      </w:r>
      <w:r>
        <w:t>))</w:t>
      </w:r>
      <w:r>
        <w:rPr/>
        <w:t xml:space="preserve"> Nothing in this section shall prohibit a school district from utilizing the services of an educational service district subject to RCW 28A.310.180.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190</w:t>
      </w:r>
      <w:r>
        <w:rPr/>
        <w:t xml:space="preserve">.</w:t>
      </w:r>
      <w:r>
        <w:t xml:space="preserve">015</w:t>
      </w:r>
      <w:r>
        <w:rPr/>
        <w:t xml:space="preserve"> ("School district" defined</w:t>
      </w:r>
      <w:r>
        <w:rPr>
          <w:rFonts w:ascii="Times New Roman" w:hAnsi="Times New Roman"/>
        </w:rPr>
        <w:t xml:space="preserve">—</w:t>
      </w:r>
      <w:r>
        <w:rPr/>
        <w:t xml:space="preserve">Application of RCW 13.04.145) and 2014 c 157 s 1;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190</w:t>
      </w:r>
      <w:r>
        <w:rPr/>
        <w:t xml:space="preserve">.</w:t>
      </w:r>
      <w:r>
        <w:t xml:space="preserve">020</w:t>
      </w:r>
      <w:r>
        <w:rPr/>
        <w:t xml:space="preserve"> (Educational programs for residential school residents</w:t>
      </w:r>
      <w:r>
        <w:rPr>
          <w:rFonts w:ascii="Times New Roman" w:hAnsi="Times New Roman"/>
        </w:rPr>
        <w:t xml:space="preserve">—</w:t>
      </w:r>
      <w:r>
        <w:rPr/>
        <w:t xml:space="preserve">"Residential school" defined) and 2017 3rd sp.s. c 6 s 721, 2014 c 157 s 3, 1990 c 33 s 171, &amp; 1979 ex.s. c 217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dadc8b9e989c4b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f1f2b7951497c" /><Relationship Type="http://schemas.openxmlformats.org/officeDocument/2006/relationships/footer" Target="/word/footer1.xml" Id="Rdadc8b9e989c4b6a" /></Relationships>
</file>