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3bb8f992a34c9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5539</w:t>
      </w:r>
    </w:p>
    <w:p>
      <w:pPr>
        <w:jc w:val="center"/>
        <w:spacing w:before="480" w:after="0" w:line="240"/>
      </w:pPr>
      <w:r>
        <w:t xml:space="preserve">Chapter </w:t>
      </w:r>
      <w:r>
        <w:rPr/>
        <w:t xml:space="preserve">87</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EDUCATIONAL SERVICE DISTRICTS—STATE FUNDING—SCHOOL EMPLOYEES' BENEFITS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9, 2022</w:t>
            </w:r>
          </w:p>
          <w:p>
            <w:pPr>
              <w:ind w:left="0" w:right="0" w:firstLine="360"/>
            </w:pPr>
            <w:r>
              <w:t xml:space="preserve">Yeas </w:t>
              <w:t xml:space="preserve">28</w:t>
            </w:r>
            <w:r>
              <w:t xml:space="preserve">  Nays </w:t>
              <w:t xml:space="preserve">21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80</w:t>
            </w:r>
            <w:r>
              <w:t xml:space="preserve">  Nays </w:t>
              <w:t xml:space="preserve">17</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5539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17, 2022 12:49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17,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5539</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Hunt and C. Wilson</w:t>
      </w:r>
    </w:p>
    <w:p/>
    <w:p>
      <w:r>
        <w:rPr>
          <w:t xml:space="preserve">Prefiled 12/13/21.</w:t>
        </w:rPr>
      </w:r>
      <w:r>
        <w:rPr>
          <w:t xml:space="preserve">Read first time 01/10/22.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funding for educational service districts; and adding a new section to chapter 28A.310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State funding shall be provided to each educational service district for the employer cost of school employees' benefits that are provided to employees of an educational service district that are covered by a collective bargaining agreement.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9,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17, 2022.</w:t>
      </w:r>
    </w:p>
    <w:p>
      <w:pPr>
        <w:spacing w:before="0" w:after="0" w:line="408" w:lineRule="exact"/>
        <w:ind w:left="0" w:right="0" w:firstLine="576"/>
        <w:jc w:val="left"/>
      </w:pPr>
      <w:r>
        <w:rPr/>
        <w:t xml:space="preserve">Filed in Office of Secretary of State March 17, 2022.</w:t>
      </w:r>
    </w:p>
    <w:sectPr>
      <w:pgNumType w:start="1"/>
      <w:footerReference xmlns:r="http://schemas.openxmlformats.org/officeDocument/2006/relationships" r:id="R5e309543e06748d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97e5b7649a40c3" /><Relationship Type="http://schemas.openxmlformats.org/officeDocument/2006/relationships/footer" Target="/word/footer1.xml" Id="R5e309543e06748d7" /></Relationships>
</file>