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3f01adf7f74c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5810</w:t>
      </w:r>
    </w:p>
    <w:p>
      <w:pPr>
        <w:jc w:val="center"/>
        <w:spacing w:before="480" w:after="0" w:line="240"/>
      </w:pPr>
      <w:r>
        <w:t xml:space="preserve">Chapter </w:t>
      </w:r>
      <w:r>
        <w:rPr/>
        <w:t xml:space="preserve">3</w:t>
      </w:r>
      <w:r>
        <w:t xml:space="preserve">, Laws of 2023</w:t>
      </w:r>
    </w:p>
    <w:p>
      <w:pPr>
        <w:jc w:val="center"/>
        <w:spacing w:before="360" w:after="0" w:line="240"/>
      </w:pPr>
      <w:r>
        <w:t>68th Legislature</w:t>
      </w:r>
    </w:p>
    <w:p>
      <w:pPr>
        <w:jc w:val="center"/>
      </w:pPr>
      <w:r>
        <w:t>Veto Override 2023 Regular Session</w:t>
      </w:r>
    </w:p>
    <w:p>
      <w:pPr>
        <w:jc w:val="center"/>
        <w:spacing w:before="480" w:after="0" w:line="240"/>
      </w:pPr>
      <w:r>
        <w:rPr/>
        <w:t xml:space="preserve">LEGAL SERVICE PLANS—INSURANCE REGULATION EXEMPTION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March 31, 2022</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5810</w:t>
      </w:r>
    </w:p>
    <w:p>
      <w:pPr>
        <w:jc w:val="center"/>
      </w:pPr>
      <w:r>
        <w:t>_______________________________________________</w:t>
      </w:r>
    </w:p>
    <w:p/>
    <w:p>
      <w:pPr>
        <w:jc w:val="center"/>
      </w:pPr>
      <w:r>
        <w:t xml:space="preserve">AS AMENDED BY THE </w:t>
        <w:t>HOUSE</w:t>
      </w:r>
    </w:p>
    <w:p/>
    <w:p>
      <w:pPr>
        <w:jc w:val="center"/>
      </w:pPr>
      <w:r>
        <w:t>Passed Legislature</w:t>
      </w:r>
      <w:r>
        <w:t xml:space="preserve"> - </w:t>
        <w:t>Veto Override 2023 Regular Session</w:t>
      </w:r>
    </w:p>
    <w:p/>
    <w:p>
      <w:r>
        <w:rPr>
          <w:b/>
        </w:rPr>
        <w:t>State of Washington</w:t>
        <w:tab/>
        <w:tab/>
      </w:r>
      <w:r>
        <w:rPr>
          <w:b/>
        </w:rPr>
        <w:t>68th Legislature</w:t>
        <w:tab/>
      </w:r>
      <w:r>
        <w:rPr>
          <w:b/>
        </w:rPr>
        <w:t>2023 Regular Session</w:t>
      </w:r>
    </w:p>
    <w:p/>
    <w:p>
      <w:r>
        <w:rPr>
          <w:b/>
        </w:rPr>
        <w:t xml:space="preserve">By </w:t>
      </w:r>
      <w:r>
        <w:t>Senate Business, Financial Services &amp; Trade (originally sponsored by Senators Mullet and Dozier)</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prepaid services from insurance regulation; and adding a new section to chapter 48.01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of Washington to promote ready access to legal assistance and counsel for all citizens of the state and to authorize that legal service contractors can issue legal service plans to businesses and individuals in the state of Washington.</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or affect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"Legal service contractor" means any person, entity, or group of persons, including associations, who does not engage in the practice of law or the business of insurance and who, for consideration, provides members with access to legal services through agreements with providing attorneys.</w:t>
      </w:r>
    </w:p>
    <w:p>
      <w:pPr>
        <w:spacing w:before="0" w:after="0" w:line="408" w:lineRule="exact"/>
        <w:ind w:left="0" w:right="0" w:firstLine="576"/>
        <w:jc w:val="left"/>
      </w:pPr>
      <w:r>
        <w:rPr/>
        <w:t xml:space="preserve">(b) "Legal service plan" or "plan" means an arrangement between a legal service contractor and an individual or person or group of individuals or persons, whereby specified legal services may be provided to, or provided at discounted rates to members by providing attorneys in consideration of a periodic payment that does not constitute payment of attorney fees of any providing attorneys.</w:t>
      </w:r>
    </w:p>
    <w:p>
      <w:pPr>
        <w:spacing w:before="0" w:after="0" w:line="408" w:lineRule="exact"/>
        <w:ind w:left="0" w:right="0" w:firstLine="576"/>
        <w:jc w:val="left"/>
      </w:pPr>
      <w:r>
        <w:rPr/>
        <w:t xml:space="preserve">(c) "Member" means an individual, person, or group of individuals or persons eligible to receive legal services under a legal service plan.</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 and pursuant to an engagement agreement between the providing attorney and the member.</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members of a legal service plan.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Vetoed by the Governor March 31, 2022.</w:t>
      </w:r>
    </w:p>
    <w:p>
      <w:pPr>
        <w:spacing w:before="0" w:after="0" w:line="408" w:lineRule="exact"/>
        <w:ind w:left="0" w:right="0" w:firstLine="576"/>
        <w:jc w:val="left"/>
      </w:pPr>
      <w:r>
        <w:rPr/>
        <w:t xml:space="preserve">Filed in Office of Secretary of State March 27, 2023.</w:t>
      </w:r>
    </w:p>
    <w:sectPr>
      <w:pgNumType w:start="1"/>
      <w:footerReference xmlns:r="http://schemas.openxmlformats.org/officeDocument/2006/relationships" r:id="Rb2c76b6ab108472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329e053d944d1" /><Relationship Type="http://schemas.openxmlformats.org/officeDocument/2006/relationships/footer" Target="/word/footer1.xml" Id="Rb2c76b6ab1084729" /></Relationships>
</file>