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fee6a699641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5874</w:t>
      </w:r>
    </w:p>
    <w:p>
      <w:pPr>
        <w:jc w:val="center"/>
        <w:spacing w:before="480" w:after="0" w:line="240"/>
      </w:pPr>
      <w:r>
        <w:t xml:space="preserve">Chapter </w:t>
      </w:r>
      <w:r>
        <w:rPr/>
        <w:t xml:space="preserve">249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HIGHER EDUCATION TUITION—MILITARY RESIDENCY—MODIFICATION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Nobles, Randall, Conway, Keiser, Lovelett, Lovick, Nguyen, Stanford, Van De Wege,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affiliated with the military;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w:t>
      </w:r>
      <w:r>
        <w:rPr>
          <w:u w:val="single"/>
        </w:rPr>
        <w:t xml:space="preserve">primarily for purposes other than postsecondary education</w:t>
      </w:r>
      <w:r>
        <w:rPr/>
        <w:t xml:space="preserve">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w:t>
      </w:r>
      <w:r>
        <w:t>((</w:t>
      </w:r>
      <w:r>
        <w:rPr>
          <w:strike/>
        </w:rPr>
        <w:t xml:space="preserve">educational</w:t>
      </w:r>
      <w:r>
        <w:t>))</w:t>
      </w:r>
      <w:r>
        <w:rPr>
          <w:u w:val="single"/>
        </w:rPr>
        <w:t xml:space="preserve">postsecondary education</w:t>
      </w:r>
      <w:r>
        <w:rPr/>
        <w:t xml:space="preserve">,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w:t>
      </w:r>
      <w:r>
        <w:rPr>
          <w:u w:val="single"/>
        </w:rPr>
        <w:t xml:space="preserve">A student who is on active military duty who is stationed out-of-state after having been stationed in Washington and is either:</w:t>
      </w:r>
    </w:p>
    <w:p>
      <w:pPr>
        <w:spacing w:before="0" w:after="0" w:line="408" w:lineRule="exact"/>
        <w:ind w:left="0" w:right="0" w:firstLine="576"/>
        <w:jc w:val="left"/>
      </w:pPr>
      <w:r>
        <w:rPr>
          <w:u w:val="single"/>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u w:val="single"/>
        </w:rPr>
        <w:t xml:space="preserve">(ii) Enrolled in an institution of higher education in Washington and remains continuously enrolled at the institution; or</w:t>
      </w:r>
    </w:p>
    <w:p>
      <w:pPr>
        <w:spacing w:before="0" w:after="0" w:line="408" w:lineRule="exact"/>
        <w:ind w:left="0" w:right="0" w:firstLine="576"/>
        <w:jc w:val="left"/>
      </w:pPr>
      <w:r>
        <w:rPr>
          <w:u w:val="single"/>
        </w:rPr>
        <w:t xml:space="preserve">(iii) Enrolls in an institution of higher education in Washington within three years from the date of reassignment out-of-state;</w:t>
      </w:r>
    </w:p>
    <w:p>
      <w:pPr>
        <w:spacing w:before="0" w:after="0" w:line="408" w:lineRule="exact"/>
        <w:ind w:left="0" w:right="0" w:firstLine="576"/>
        <w:jc w:val="left"/>
      </w:pPr>
      <w:r>
        <w:rPr>
          <w:u w:val="single"/>
        </w:rPr>
        <w:t xml:space="preserve">(j)</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January 18, 2022, or such subsequent date as the student achievement council may determine by rule</w:t>
      </w:r>
      <w:r>
        <w:rPr/>
        <w:t xml:space="preserve"> of a person defined in (g) </w:t>
      </w:r>
      <w:r>
        <w:rPr>
          <w:u w:val="single"/>
        </w:rPr>
        <w:t xml:space="preserve">or (h)</w:t>
      </w:r>
      <w:r>
        <w:rPr/>
        <w:t xml:space="preserve">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w:t>
      </w:r>
      <w:r>
        <w:t>((</w:t>
      </w:r>
      <w:r>
        <w:rPr>
          <w:strike/>
        </w:rPr>
        <w:t xml:space="preserve">or</w:t>
      </w:r>
      <w:r>
        <w:t>))</w:t>
      </w:r>
    </w:p>
    <w:p>
      <w:pPr>
        <w:spacing w:before="0" w:after="0" w:line="408" w:lineRule="exact"/>
        <w:ind w:left="0" w:right="0" w:firstLine="576"/>
        <w:jc w:val="left"/>
      </w:pPr>
      <w:r>
        <w:rPr/>
        <w:t xml:space="preserve">(ii) Enrolled in an institution and remains continuously enrolled at the institution; </w:t>
      </w:r>
      <w:r>
        <w:rPr>
          <w:u w:val="single"/>
        </w:rPr>
        <w:t xml:space="preserve">or</w:t>
      </w:r>
    </w:p>
    <w:p>
      <w:pPr>
        <w:spacing w:before="0" w:after="0" w:line="408" w:lineRule="exact"/>
        <w:ind w:left="0" w:right="0" w:firstLine="576"/>
        <w:jc w:val="left"/>
      </w:pPr>
      <w:r>
        <w:rPr>
          <w:u w:val="single"/>
        </w:rPr>
        <w:t xml:space="preserve">(iii) Enrolled in an institution of higher education in Washington within three years from the date of reassignment out-of-state;</w:t>
      </w:r>
    </w:p>
    <w:p>
      <w:pPr>
        <w:spacing w:before="0" w:after="0" w:line="408" w:lineRule="exact"/>
        <w:ind w:left="0" w:right="0" w:firstLine="576"/>
        <w:jc w:val="left"/>
      </w:pPr>
      <w:r>
        <w:t>((</w:t>
      </w: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strike/>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u w:val="single"/>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u w:val="single"/>
        </w:rPr>
        <w:t xml:space="preserve">(l)</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w:t>
      </w:r>
      <w:r>
        <w:t>((</w:t>
      </w:r>
      <w:r>
        <w:rPr>
          <w:strike/>
        </w:rPr>
        <w:t xml:space="preserve">ten</w:t>
      </w:r>
      <w:r>
        <w:t>))</w:t>
      </w:r>
      <w:r>
        <w:rPr>
          <w:u w:val="single"/>
        </w:rPr>
        <w:t xml:space="preserve">10</w:t>
      </w:r>
      <w:r>
        <w:rPr/>
        <w:t xml:space="preserve"> years of honorable service and at least </w:t>
      </w:r>
      <w:r>
        <w:t>((</w:t>
      </w:r>
      <w:r>
        <w:rPr>
          <w:strike/>
        </w:rPr>
        <w:t xml:space="preserve">ninety</w:t>
      </w:r>
      <w:r>
        <w:t>))</w:t>
      </w:r>
      <w:r>
        <w:rPr>
          <w:u w:val="single"/>
        </w:rPr>
        <w:t xml:space="preserve">90</w:t>
      </w:r>
      <w:r>
        <w:rPr/>
        <w:t xml:space="preserve"> days of active duty service, and who enters an institution of higher education in Washington within three years of the </w:t>
      </w:r>
      <w:r>
        <w:t>((</w:t>
      </w:r>
      <w:r>
        <w:rPr>
          <w:strike/>
        </w:rPr>
        <w:t xml:space="preserve">service member's</w:t>
      </w:r>
      <w:r>
        <w:t>))</w:t>
      </w:r>
      <w:r>
        <w:rPr/>
        <w:t xml:space="preserve">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u w:val="single"/>
        </w:rPr>
        <w:t xml:space="preserve">(m) A student who is the spouse, state registered domestic partner, or child under the age of 26 years of an individual who has separated or retired from the uniformed services with at least 10 years of honorable service and at least 90 days of active duty service, and who enters an institution of higher education in Washington within three years of the service member's date of separation or retirement;</w:t>
      </w:r>
    </w:p>
    <w:p>
      <w:pPr>
        <w:spacing w:before="0" w:after="0" w:line="408" w:lineRule="exact"/>
        <w:ind w:left="0" w:right="0" w:firstLine="576"/>
        <w:jc w:val="left"/>
      </w:pPr>
      <w:r>
        <w:rPr>
          <w:u w:val="single"/>
        </w:rPr>
        <w:t xml:space="preserve">(n)</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u w:val="single"/>
        </w:rPr>
        <w:t xml:space="preserve">(o)</w:t>
      </w:r>
      <w:r>
        <w:rPr/>
        <w:t xml:space="preserve"> A student who is defined as a covered individual in 38 U.S.C. Sec. 3679(c)(2) as it existed on </w:t>
      </w:r>
      <w:r>
        <w:t>((</w:t>
      </w:r>
      <w:r>
        <w:rPr>
          <w:strike/>
        </w:rPr>
        <w:t xml:space="preserve">July 28, 2019</w:t>
      </w:r>
      <w:r>
        <w:t>))</w:t>
      </w:r>
      <w:r>
        <w:rPr>
          <w:u w:val="single"/>
        </w:rPr>
        <w:t xml:space="preserve">January 18, 2022</w:t>
      </w:r>
      <w:r>
        <w:rPr/>
        <w:t xml:space="preserve">, or such subsequent date as the student achievement council may determine by rule;</w:t>
      </w:r>
    </w:p>
    <w:p>
      <w:pPr>
        <w:spacing w:before="0" w:after="0" w:line="408" w:lineRule="exact"/>
        <w:ind w:left="0" w:right="0" w:firstLine="576"/>
        <w:jc w:val="left"/>
      </w:pPr>
      <w:r>
        <w:t>((</w:t>
      </w:r>
      <w:r>
        <w:rPr>
          <w:strike/>
        </w:rPr>
        <w:t xml:space="preserve">(u)</w:t>
      </w:r>
      <w:r>
        <w:t>))</w:t>
      </w:r>
      <w:r>
        <w:rPr>
          <w:u w:val="single"/>
        </w:rPr>
        <w:t xml:space="preserve">(p)</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(v)</w:t>
      </w:r>
      <w:r>
        <w:t>))</w:t>
      </w:r>
      <w:r>
        <w:rPr>
          <w:u w:val="single"/>
        </w:rPr>
        <w:t xml:space="preserve">(q)</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(w)</w:t>
      </w:r>
      <w:r>
        <w:t>))</w:t>
      </w:r>
      <w:r>
        <w:rPr>
          <w:u w:val="single"/>
        </w:rPr>
        <w:t xml:space="preserve">(r)</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(x)</w:t>
      </w:r>
      <w:r>
        <w:t>))</w:t>
      </w:r>
      <w:r>
        <w:rPr>
          <w:u w:val="single"/>
        </w:rPr>
        <w:t xml:space="preserve">(s)</w:t>
      </w:r>
      <w:r>
        <w:rPr/>
        <w:t xml:space="preserve"> A student who resides in Washington and is the spouse or a dependent of a person defined in </w:t>
      </w:r>
      <w:r>
        <w:t>((</w:t>
      </w:r>
      <w:r>
        <w:rPr>
          <w:strike/>
        </w:rPr>
        <w:t xml:space="preserve">(w)</w:t>
      </w:r>
      <w:r>
        <w:t>))</w:t>
      </w:r>
      <w:r>
        <w:rPr>
          <w:u w:val="single"/>
        </w:rPr>
        <w:t xml:space="preserve">(r)</w:t>
      </w:r>
      <w:r>
        <w:rPr/>
        <w:t xml:space="preserve"> of this subsection. If the person defined in </w:t>
      </w:r>
      <w:r>
        <w:t>((</w:t>
      </w:r>
      <w:r>
        <w:rPr>
          <w:strike/>
        </w:rPr>
        <w:t xml:space="preserve">(w)</w:t>
      </w:r>
      <w:r>
        <w:t>))</w:t>
      </w:r>
      <w:r>
        <w:rPr>
          <w:u w:val="single"/>
        </w:rPr>
        <w:t xml:space="preserve">(r)</w:t>
      </w:r>
      <w:r>
        <w:rPr/>
        <w:t xml:space="preserve">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w:t>
      </w:r>
      <w:r>
        <w:rPr>
          <w:u w:val="single"/>
        </w:rPr>
        <w:t xml:space="preserve">(l),</w:t>
      </w:r>
      <w:r>
        <w:rPr/>
        <w:t xml:space="preserve"> (m), (n), </w:t>
      </w:r>
      <w:r>
        <w:rPr>
          <w:u w:val="single"/>
        </w:rPr>
        <w:t xml:space="preserve">or</w:t>
      </w:r>
      <w:r>
        <w:rPr/>
        <w:t xml:space="preserve"> (o)</w:t>
      </w:r>
      <w:r>
        <w:t>((</w:t>
      </w:r>
      <w:r>
        <w:rPr>
          <w:strike/>
        </w:rPr>
        <w:t xml:space="preserve">, (p), (q), (r), (s), or (t)</w:t>
      </w:r>
      <w:r>
        <w:t>))</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w:t>
      </w:r>
      <w:r>
        <w:rPr>
          <w:u w:val="single"/>
        </w:rPr>
        <w:t xml:space="preserve">(l),</w:t>
      </w:r>
      <w:r>
        <w:rPr/>
        <w:t xml:space="preserve"> (m), (n), </w:t>
      </w:r>
      <w:r>
        <w:rPr>
          <w:u w:val="single"/>
        </w:rPr>
        <w:t xml:space="preserve">or</w:t>
      </w:r>
      <w:r>
        <w:rPr/>
        <w:t xml:space="preserve"> (o)</w:t>
      </w:r>
      <w:r>
        <w:t>((</w:t>
      </w:r>
      <w:r>
        <w:rPr>
          <w:strike/>
        </w:rPr>
        <w:t xml:space="preserve">, (p), (q), (r), (s), or (t)</w:t>
      </w:r>
      <w:r>
        <w:t>))</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(u)</w:t>
      </w:r>
      <w:r>
        <w:t>))</w:t>
      </w:r>
      <w:r>
        <w:rPr>
          <w:u w:val="single"/>
        </w:rPr>
        <w:t xml:space="preserve">(p)</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1be5d3ac92849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d3b252eaa4580" /><Relationship Type="http://schemas.openxmlformats.org/officeDocument/2006/relationships/footer" Target="/word/footer1.xml" Id="Re1be5d3ac928496d" /></Relationships>
</file>