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7c66050374717" /></Relationships>
</file>

<file path=word/document.xml><?xml version="1.0" encoding="utf-8"?>
<w:document xmlns:w="http://schemas.openxmlformats.org/wordprocessingml/2006/main">
  <w:body>
    <w:p>
      <w:r>
        <w:rPr>
          <w:b/>
        </w:rPr>
        <w:r>
          <w:rPr/>
          <w:t xml:space="preserve">1170-S2</w:t>
        </w:r>
      </w:r>
      <w:r>
        <w:rPr>
          <w:b/>
        </w:rPr>
        <w:t xml:space="preserve"> </w:t>
        <w:t xml:space="preserve">AMH</w:t>
      </w:r>
      <w:r>
        <w:rPr>
          <w:b/>
        </w:rPr>
        <w:t xml:space="preserve"> </w:t>
        <w:r>
          <w:rPr/>
          <w:t xml:space="preserve">DYEM</w:t>
        </w:r>
      </w:r>
      <w:r>
        <w:rPr>
          <w:b/>
        </w:rPr>
        <w:t xml:space="preserve"> </w:t>
        <w:r>
          <w:rPr/>
          <w:t xml:space="preserve">H1432.2</w:t>
        </w:r>
      </w:r>
      <w:r>
        <w:rPr>
          <w:b/>
        </w:rPr>
        <w:t xml:space="preserve"> - NOT FOR FLOOR USE</w:t>
      </w:r>
    </w:p>
    <w:p>
      <w:pPr>
        <w:ind w:left="0" w:right="0" w:firstLine="576"/>
      </w:pPr>
    </w:p>
    <w:p>
      <w:pPr>
        <w:spacing w:before="480" w:after="0" w:line="408" w:lineRule="exact"/>
      </w:pPr>
      <w:r>
        <w:rPr>
          <w:b/>
          <w:u w:val="single"/>
        </w:rPr>
        <w:t xml:space="preserve">2SHB 1170</w:t>
      </w:r>
      <w:r>
        <w:t xml:space="preserve"> -</w:t>
      </w:r>
      <w:r>
        <w:t xml:space="preserve"> </w:t>
        <w:t xml:space="preserve">H AMD</w:t>
      </w:r>
      <w:r>
        <w:t xml:space="preserve"> </w:t>
      </w:r>
      <w:r>
        <w:rPr>
          <w:b/>
        </w:rPr>
        <w:t xml:space="preserve">54</w:t>
      </w:r>
    </w:p>
    <w:p>
      <w:pPr>
        <w:spacing w:before="0" w:after="0" w:line="408" w:lineRule="exact"/>
        <w:ind w:left="0" w:right="0" w:firstLine="576"/>
        <w:jc w:val="left"/>
      </w:pPr>
      <w:r>
        <w:rPr/>
        <w:t xml:space="preserve">By Representative Dye</w:t>
      </w:r>
    </w:p>
    <w:p>
      <w:pPr>
        <w:jc w:val="right"/>
      </w:pPr>
      <w:r>
        <w:rPr>
          <w:b/>
        </w:rPr>
        <w:t xml:space="preserve">ADOPTED 02/27/2023</w:t>
      </w:r>
    </w:p>
    <w:p>
      <w:pPr>
        <w:spacing w:before="0" w:after="0" w:line="408" w:lineRule="exact"/>
        <w:ind w:left="0" w:right="0" w:firstLine="576"/>
        <w:jc w:val="left"/>
      </w:pPr>
      <w:r>
        <w:rPr/>
        <w:t xml:space="preserve">On page 3, after line 27, insert the following:</w:t>
      </w:r>
    </w:p>
    <w:p>
      <w:pPr>
        <w:spacing w:before="0" w:after="0" w:line="408" w:lineRule="exact"/>
        <w:ind w:left="0" w:right="0" w:firstLine="576"/>
        <w:jc w:val="left"/>
      </w:pPr>
      <w:r>
        <w:rPr/>
        <w:t xml:space="preserve">"</w:t>
      </w:r>
      <w:r>
        <w:rPr>
          <w:u w:val="single"/>
        </w:rPr>
        <w:t xml:space="preserve">(c) The University of Washington climate impacts group must examine existing best practices and new methods that could be used to measure and evaluate climate change resilience for the purpose of better understanding and tracking how investments made in climate change resilience translate into outcomes. The results of this examination must be provided to the legislature by June 1, 2024.</w:t>
      </w:r>
      <w:r>
        <w:rPr/>
        <w:t xml:space="preserve">"</w:t>
      </w:r>
    </w:p>
    <w:p>
      <w:pPr>
        <w:spacing w:before="0" w:after="0" w:line="408" w:lineRule="exact"/>
        <w:ind w:left="0" w:right="0" w:firstLine="576"/>
        <w:jc w:val="left"/>
      </w:pPr>
      <w:r>
        <w:rPr/>
        <w:t xml:space="preserve">On page 5, line 2, after "</w:t>
      </w:r>
      <w:r>
        <w:rPr>
          <w:u w:val="single"/>
        </w:rPr>
        <w:t xml:space="preserve">impacts</w:t>
      </w:r>
      <w:r>
        <w:rPr/>
        <w:t xml:space="preserve">" insert "</w:t>
      </w:r>
      <w:r>
        <w:rPr>
          <w:u w:val="single"/>
        </w:rPr>
        <w:t xml:space="preserve">. Specifically, prioritized actions must include those related to drought resilience, flood risk mitigation, forest health, urban heat islands and the impacts of the built environment on the natural environment, Puget Sound health, and mitigating expected impacts on outdoor recreation opportunities</w:t>
      </w:r>
      <w:r>
        <w:rPr/>
        <w:t xml:space="preserve">"</w:t>
      </w:r>
    </w:p>
    <w:p>
      <w:pPr>
        <w:spacing w:before="0" w:after="0" w:line="408" w:lineRule="exact"/>
        <w:ind w:left="0" w:right="0" w:firstLine="576"/>
        <w:jc w:val="left"/>
      </w:pPr>
      <w:r>
        <w:rPr/>
        <w:t xml:space="preserve">On page 5, line 5, after "</w:t>
      </w:r>
      <w:r>
        <w:rPr>
          <w:u w:val="single"/>
        </w:rPr>
        <w:t xml:space="preserve">relevant</w:t>
      </w:r>
      <w:r>
        <w:rPr/>
        <w:t xml:space="preserve">" insert "</w:t>
      </w:r>
      <w:r>
        <w:rPr>
          <w:u w:val="single"/>
        </w:rPr>
        <w:t xml:space="preserve">; and</w:t>
      </w:r>
    </w:p>
    <w:p>
      <w:pPr>
        <w:spacing w:before="0" w:after="0" w:line="408" w:lineRule="exact"/>
        <w:ind w:left="0" w:right="0" w:firstLine="576"/>
        <w:jc w:val="left"/>
      </w:pPr>
      <w:r>
        <w:rPr>
          <w:u w:val="single"/>
        </w:rPr>
        <w:t xml:space="preserve">(vi) Address the risks in each geographic region of the state with appropriate scope, scale, and urgency</w:t>
      </w:r>
      <w:r>
        <w:rPr/>
        <w:t xml:space="preserve">"</w:t>
      </w:r>
    </w:p>
    <w:p>
      <w:pPr>
        <w:spacing w:before="0" w:after="0" w:line="408" w:lineRule="exact"/>
        <w:ind w:left="0" w:right="0" w:firstLine="576"/>
        <w:jc w:val="left"/>
      </w:pPr>
      <w:r>
        <w:rPr>
          <w:u w:val="single"/>
        </w:rPr>
        <w:t xml:space="preserve">EFFECT:</w:t>
      </w:r>
      <w:r>
        <w:rPr/>
        <w:t xml:space="preserve"> Includes addressing geographic risks and prioritizing actions related to drought resilience, flood risk mitigation, forest health, urban heat islands and the impacts of the built environment on the natural environment, Puget Sound health, and mitigating expected impacts on outdoor recreation opportunities to the guiding principles for the climate change response strategy. Requires the University of Washington climate impacts group to examine existing best practices and new methods to measure and evaluate climate change resilience, with the examination due to the legislature by June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2d56f838b449e" /></Relationships>
</file>