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8000F" w14:paraId="419C95AB" w14:textId="2C94E3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3216D">
            <w:t>1308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321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3216D">
            <w:t>STEE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3216D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3216D">
            <w:t>176</w:t>
          </w:r>
        </w:sdtContent>
      </w:sdt>
    </w:p>
    <w:p w:rsidR="00DF5D0E" w:rsidP="00B73E0A" w:rsidRDefault="00AA1230" w14:paraId="2F26A9A6" w14:textId="3AC5EBA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8000F" w14:paraId="794707B0" w14:textId="693380B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3216D">
            <w:rPr>
              <w:b/>
              <w:u w:val="single"/>
            </w:rPr>
            <w:t>HB 1308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321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147</w:t>
          </w:r>
        </w:sdtContent>
      </w:sdt>
    </w:p>
    <w:p w:rsidR="00DF5D0E" w:rsidP="00605C39" w:rsidRDefault="00F8000F" w14:paraId="34FEE898" w14:textId="214AB9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3216D">
            <w:rPr>
              <w:sz w:val="22"/>
            </w:rPr>
            <w:t>By Representative Steele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3216D" w14:paraId="322DDA39" w14:textId="39902E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03/02/2023</w:t>
          </w:r>
        </w:p>
      </w:sdtContent>
    </w:sdt>
    <w:p w:rsidR="0083216D" w:rsidP="00C8108C" w:rsidRDefault="00DE256E" w14:paraId="24198FBB" w14:textId="1519F4EE">
      <w:pPr>
        <w:pStyle w:val="Page"/>
      </w:pPr>
      <w:bookmarkStart w:name="StartOfAmendmentBody" w:id="0"/>
      <w:bookmarkEnd w:id="0"/>
      <w:permStart w:edGrp="everyone" w:id="2066091978"/>
      <w:r>
        <w:tab/>
      </w:r>
      <w:r w:rsidR="0083216D">
        <w:t>On page</w:t>
      </w:r>
      <w:r w:rsidR="00076A44">
        <w:t xml:space="preserve"> 1, beginning on line 4, strike all of section 1</w:t>
      </w:r>
    </w:p>
    <w:p w:rsidR="00076A44" w:rsidP="00076A44" w:rsidRDefault="00076A44" w14:paraId="1FD5FF64" w14:textId="6FB36A41">
      <w:pPr>
        <w:pStyle w:val="RCWSLText"/>
      </w:pPr>
    </w:p>
    <w:p w:rsidR="00076A44" w:rsidP="00076A44" w:rsidRDefault="00076A44" w14:paraId="51003207" w14:textId="7BF75F00">
      <w:pPr>
        <w:pStyle w:val="RCWSLText"/>
      </w:pPr>
      <w:r>
        <w:tab/>
        <w:t>Renumber the remaining sections consecutively and correct any internal references accordingly.</w:t>
      </w:r>
    </w:p>
    <w:p w:rsidR="00076A44" w:rsidP="00076A44" w:rsidRDefault="00076A44" w14:paraId="5C0480BA" w14:textId="33CB57FB">
      <w:pPr>
        <w:pStyle w:val="RCWSLText"/>
      </w:pPr>
    </w:p>
    <w:p w:rsidR="00076A44" w:rsidP="00076A44" w:rsidRDefault="00076A44" w14:paraId="1AFB0E0E" w14:textId="079A4645">
      <w:pPr>
        <w:pStyle w:val="RCWSLText"/>
      </w:pPr>
      <w:r>
        <w:tab/>
        <w:t>On page 3, beginning on line 11, after "multiple" strike all material though "</w:t>
      </w:r>
      <w:r w:rsidRPr="00076A44">
        <w:rPr>
          <w:u w:val="single"/>
        </w:rPr>
        <w:t>RCW 28A.230.090</w:t>
      </w:r>
      <w:r>
        <w:t>" on line 20 and insert "pathways to graduating with a meaningful high school diploma that are tailored to the goals of the student"</w:t>
      </w:r>
    </w:p>
    <w:p w:rsidR="00076A44" w:rsidP="00076A44" w:rsidRDefault="00076A44" w14:paraId="44867F23" w14:textId="76C832C9">
      <w:pPr>
        <w:pStyle w:val="RCWSLText"/>
      </w:pPr>
    </w:p>
    <w:p w:rsidR="00076A44" w:rsidP="00076A44" w:rsidRDefault="00076A44" w14:paraId="79513763" w14:textId="09C40A8B">
      <w:pPr>
        <w:pStyle w:val="RCWSLText"/>
      </w:pPr>
      <w:r>
        <w:tab/>
        <w:t>On page 4, line 39, after "of" insert "</w:t>
      </w:r>
      <w:r w:rsidRPr="00076A44">
        <w:rPr>
          <w:u w:val="single"/>
        </w:rPr>
        <w:t>state approved</w:t>
      </w:r>
      <w:r>
        <w:t>"</w:t>
      </w:r>
    </w:p>
    <w:p w:rsidR="00DB5E3D" w:rsidP="00076A44" w:rsidRDefault="00DB5E3D" w14:paraId="40D52D7E" w14:textId="4D3F210D">
      <w:pPr>
        <w:pStyle w:val="RCWSLText"/>
      </w:pPr>
    </w:p>
    <w:p w:rsidR="00DB5E3D" w:rsidP="00076A44" w:rsidRDefault="00DB5E3D" w14:paraId="09E3C73E" w14:textId="54709980">
      <w:pPr>
        <w:pStyle w:val="RCWSLText"/>
      </w:pPr>
      <w:r>
        <w:tab/>
        <w:t>On page 5, line 6, after "28A.700.030." insert "</w:t>
      </w:r>
      <w:r w:rsidRPr="00DB5E3D">
        <w:rPr>
          <w:u w:val="single"/>
        </w:rPr>
        <w:t>Approved pathways must align with course sequences that prepare students for aligned, advanced, and continuing education, employment preparation for in-demand occupations, and livable wage careers.</w:t>
      </w:r>
      <w:r>
        <w:t>"</w:t>
      </w:r>
    </w:p>
    <w:p w:rsidR="00DB5E3D" w:rsidP="00076A44" w:rsidRDefault="00DB5E3D" w14:paraId="7EBD9A0A" w14:textId="4ACB69F8">
      <w:pPr>
        <w:pStyle w:val="RCWSLText"/>
      </w:pPr>
    </w:p>
    <w:p w:rsidR="005D5017" w:rsidP="00076A44" w:rsidRDefault="00DB5E3D" w14:paraId="4D52C4E5" w14:textId="137929BD">
      <w:pPr>
        <w:pStyle w:val="RCWSLText"/>
      </w:pPr>
      <w:r>
        <w:tab/>
        <w:t>On page 5, beginning on line 9, after "section" strike all material through "</w:t>
      </w:r>
      <w:r w:rsidR="00017385">
        <w:rPr>
          <w:u w:val="single"/>
        </w:rPr>
        <w:t>(4)</w:t>
      </w:r>
      <w:r>
        <w:t>" on line 3</w:t>
      </w:r>
      <w:r w:rsidR="00017385">
        <w:t>8</w:t>
      </w:r>
      <w:r>
        <w:t xml:space="preserve"> and insert ".</w:t>
      </w:r>
    </w:p>
    <w:p w:rsidR="00DB5E3D" w:rsidP="00076A44" w:rsidRDefault="005D5017" w14:paraId="78AD1E24" w14:textId="20BEA81D">
      <w:pPr>
        <w:pStyle w:val="RCWSLText"/>
      </w:pPr>
      <w:r>
        <w:tab/>
        <w:t>((</w:t>
      </w:r>
      <w:r w:rsidRPr="005D5017">
        <w:rPr>
          <w:strike/>
        </w:rPr>
        <w:t>(2)</w:t>
      </w:r>
      <w:r>
        <w:t>))</w:t>
      </w:r>
      <w:r w:rsidR="00017385">
        <w:t xml:space="preserve"> </w:t>
      </w:r>
      <w:r w:rsidRPr="00017385" w:rsidR="00017385">
        <w:rPr>
          <w:u w:val="single"/>
        </w:rPr>
        <w:t>(4)</w:t>
      </w:r>
      <w:r w:rsidR="00DB5E3D">
        <w:t>"</w:t>
      </w:r>
    </w:p>
    <w:p w:rsidR="00DB5E3D" w:rsidP="00076A44" w:rsidRDefault="00DB5E3D" w14:paraId="6327EEF6" w14:textId="0E073946">
      <w:pPr>
        <w:pStyle w:val="RCWSLText"/>
      </w:pPr>
    </w:p>
    <w:p w:rsidR="00DB5E3D" w:rsidP="00076A44" w:rsidRDefault="00DB5E3D" w14:paraId="462CE71B" w14:textId="01DC9CA2">
      <w:pPr>
        <w:pStyle w:val="RCWSLText"/>
      </w:pPr>
      <w:r>
        <w:tab/>
        <w:t xml:space="preserve">On page </w:t>
      </w:r>
      <w:r w:rsidR="00F36894">
        <w:t>6, line 3, after "</w:t>
      </w:r>
      <w:r w:rsidRPr="00F36894" w:rsidR="00F36894">
        <w:rPr>
          <w:u w:val="single"/>
        </w:rPr>
        <w:t>districts</w:t>
      </w:r>
      <w:r w:rsidR="00F36894">
        <w:t>" strike "</w:t>
      </w:r>
      <w:r w:rsidRPr="00F36894" w:rsidR="00F36894">
        <w:rPr>
          <w:u w:val="single"/>
        </w:rPr>
        <w:t>, however,</w:t>
      </w:r>
      <w:r w:rsidR="00F36894">
        <w:t>"</w:t>
      </w:r>
    </w:p>
    <w:p w:rsidR="00F36894" w:rsidP="00076A44" w:rsidRDefault="00F36894" w14:paraId="0771A8E1" w14:textId="2E6871CB">
      <w:pPr>
        <w:pStyle w:val="RCWSLText"/>
      </w:pPr>
    </w:p>
    <w:p w:rsidR="00F36894" w:rsidP="00076A44" w:rsidRDefault="00F36894" w14:paraId="77E2501A" w14:textId="35BE87A8">
      <w:pPr>
        <w:pStyle w:val="RCWSLText"/>
      </w:pPr>
      <w:r>
        <w:tab/>
        <w:t>On page 6, line 7, after "</w:t>
      </w:r>
      <w:r w:rsidRPr="00F36894">
        <w:rPr>
          <w:u w:val="single"/>
        </w:rPr>
        <w:t>information</w:t>
      </w:r>
      <w:r>
        <w:t>" strike "</w:t>
      </w:r>
      <w:r w:rsidRPr="00F36894">
        <w:rPr>
          <w:u w:val="single"/>
        </w:rPr>
        <w:t>beginning in sixth grade</w:t>
      </w:r>
      <w:r>
        <w:t>" and insert "</w:t>
      </w:r>
      <w:r w:rsidRPr="00F36894">
        <w:rPr>
          <w:u w:val="single"/>
        </w:rPr>
        <w:t>to students in grade six</w:t>
      </w:r>
      <w:r>
        <w:t>"</w:t>
      </w:r>
    </w:p>
    <w:p w:rsidR="00F36894" w:rsidP="00076A44" w:rsidRDefault="00F36894" w14:paraId="696709ED" w14:textId="30F4B765">
      <w:pPr>
        <w:pStyle w:val="RCWSLText"/>
      </w:pPr>
    </w:p>
    <w:p w:rsidRPr="00F36894" w:rsidR="00F36894" w:rsidP="00076A44" w:rsidRDefault="00F36894" w14:paraId="372C5F8E" w14:textId="4D97DEB2">
      <w:pPr>
        <w:pStyle w:val="RCWSLText"/>
        <w:rPr>
          <w:u w:val="single"/>
        </w:rPr>
      </w:pPr>
      <w:r>
        <w:lastRenderedPageBreak/>
        <w:tab/>
        <w:t>On page 6, line 11, after "</w:t>
      </w:r>
      <w:r w:rsidRPr="00F36894">
        <w:rPr>
          <w:u w:val="single"/>
        </w:rPr>
        <w:t>(5)</w:t>
      </w:r>
      <w:r>
        <w:t>" insert "</w:t>
      </w:r>
      <w:r w:rsidRPr="00F36894">
        <w:rPr>
          <w:u w:val="single"/>
        </w:rPr>
        <w:t>The office of</w:t>
      </w:r>
      <w:r>
        <w:rPr>
          <w:u w:val="single"/>
        </w:rPr>
        <w:t xml:space="preserve"> the</w:t>
      </w:r>
      <w:r w:rsidRPr="00F36894">
        <w:rPr>
          <w:u w:val="single"/>
        </w:rPr>
        <w:t xml:space="preserve"> superintendent of public instruction </w:t>
      </w:r>
      <w:r>
        <w:rPr>
          <w:u w:val="single"/>
        </w:rPr>
        <w:t>shall</w:t>
      </w:r>
      <w:r w:rsidRPr="00F36894">
        <w:rPr>
          <w:u w:val="single"/>
        </w:rPr>
        <w:t xml:space="preserve"> evaluate approved pathways under </w:t>
      </w:r>
      <w:r>
        <w:rPr>
          <w:u w:val="single"/>
        </w:rPr>
        <w:t>subsection (3)</w:t>
      </w:r>
      <w:r w:rsidRPr="00F36894">
        <w:rPr>
          <w:u w:val="single"/>
        </w:rPr>
        <w:t xml:space="preserve">(h) </w:t>
      </w:r>
      <w:r>
        <w:rPr>
          <w:u w:val="single"/>
        </w:rPr>
        <w:t xml:space="preserve">of this section </w:t>
      </w:r>
      <w:r w:rsidRPr="00F36894">
        <w:rPr>
          <w:u w:val="single"/>
        </w:rPr>
        <w:t xml:space="preserve">and ensure </w:t>
      </w:r>
      <w:r>
        <w:rPr>
          <w:u w:val="single"/>
        </w:rPr>
        <w:t xml:space="preserve">that </w:t>
      </w:r>
      <w:r w:rsidRPr="00F36894">
        <w:rPr>
          <w:u w:val="single"/>
        </w:rPr>
        <w:t xml:space="preserve">only pathways </w:t>
      </w:r>
      <w:r>
        <w:rPr>
          <w:u w:val="single"/>
        </w:rPr>
        <w:t>meeting</w:t>
      </w:r>
      <w:r w:rsidRPr="00F36894">
        <w:rPr>
          <w:u w:val="single"/>
        </w:rPr>
        <w:t xml:space="preserve"> state requirements are approved. </w:t>
      </w:r>
      <w:r w:rsidR="00FB0FAE">
        <w:rPr>
          <w:u w:val="single"/>
        </w:rPr>
        <w:t>P</w:t>
      </w:r>
      <w:r w:rsidRPr="00F36894">
        <w:rPr>
          <w:u w:val="single"/>
        </w:rPr>
        <w:t xml:space="preserve">athways </w:t>
      </w:r>
      <w:r w:rsidR="00FB0FAE">
        <w:rPr>
          <w:u w:val="single"/>
        </w:rPr>
        <w:t xml:space="preserve">approved </w:t>
      </w:r>
      <w:r w:rsidRPr="00F36894">
        <w:rPr>
          <w:u w:val="single"/>
        </w:rPr>
        <w:t xml:space="preserve">for local use </w:t>
      </w:r>
      <w:r w:rsidRPr="00F36894" w:rsidR="00080E4E">
        <w:rPr>
          <w:u w:val="single"/>
        </w:rPr>
        <w:t xml:space="preserve">under </w:t>
      </w:r>
      <w:r w:rsidR="00080E4E">
        <w:rPr>
          <w:u w:val="single"/>
        </w:rPr>
        <w:t>subsection (3)</w:t>
      </w:r>
      <w:r w:rsidRPr="00F36894" w:rsidR="00080E4E">
        <w:rPr>
          <w:u w:val="single"/>
        </w:rPr>
        <w:t xml:space="preserve">(h) </w:t>
      </w:r>
      <w:r w:rsidR="00080E4E">
        <w:rPr>
          <w:u w:val="single"/>
        </w:rPr>
        <w:t>of this section</w:t>
      </w:r>
      <w:r w:rsidRPr="00F36894" w:rsidR="00080E4E">
        <w:rPr>
          <w:u w:val="single"/>
        </w:rPr>
        <w:t xml:space="preserve"> </w:t>
      </w:r>
      <w:r w:rsidRPr="00F36894">
        <w:rPr>
          <w:u w:val="single"/>
        </w:rPr>
        <w:t xml:space="preserve">must be posted </w:t>
      </w:r>
      <w:r>
        <w:rPr>
          <w:u w:val="single"/>
        </w:rPr>
        <w:t>on</w:t>
      </w:r>
      <w:r w:rsidRPr="00F36894">
        <w:rPr>
          <w:u w:val="single"/>
        </w:rPr>
        <w:t xml:space="preserve"> the website</w:t>
      </w:r>
      <w:r>
        <w:rPr>
          <w:u w:val="single"/>
        </w:rPr>
        <w:t xml:space="preserve"> of the office of the superintendent of public instruction</w:t>
      </w:r>
      <w:r w:rsidRPr="00F36894">
        <w:rPr>
          <w:u w:val="single"/>
        </w:rPr>
        <w:t>.</w:t>
      </w:r>
    </w:p>
    <w:p w:rsidR="00F36894" w:rsidP="00076A44" w:rsidRDefault="00F36894" w14:paraId="69D8A468" w14:textId="2F94E649">
      <w:pPr>
        <w:pStyle w:val="RCWSLText"/>
      </w:pPr>
      <w:r w:rsidRPr="00FB0FAE">
        <w:tab/>
      </w:r>
      <w:r w:rsidRPr="00F36894">
        <w:rPr>
          <w:u w:val="single"/>
        </w:rPr>
        <w:t>(6)</w:t>
      </w:r>
      <w:r>
        <w:t>"</w:t>
      </w:r>
    </w:p>
    <w:p w:rsidR="002D0B69" w:rsidP="00076A44" w:rsidRDefault="002D0B69" w14:paraId="7E533DAE" w14:textId="5A724122">
      <w:pPr>
        <w:pStyle w:val="RCWSLText"/>
      </w:pPr>
    </w:p>
    <w:p w:rsidR="002D0B69" w:rsidP="00076A44" w:rsidRDefault="002D0B69" w14:paraId="6C39982E" w14:textId="78524710">
      <w:pPr>
        <w:pStyle w:val="RCWSLText"/>
      </w:pPr>
      <w:r>
        <w:tab/>
        <w:t>On page 7, line 31, after "</w:t>
      </w:r>
      <w:r w:rsidRPr="002D0B69">
        <w:rPr>
          <w:u w:val="single"/>
        </w:rPr>
        <w:t>education</w:t>
      </w:r>
      <w:r>
        <w:rPr>
          <w:u w:val="single"/>
        </w:rPr>
        <w:t>.</w:t>
      </w:r>
      <w:r>
        <w:t>" insert "</w:t>
      </w:r>
      <w:r>
        <w:rPr>
          <w:u w:val="single"/>
        </w:rPr>
        <w:t>The state board of education, based upon the findings from its review and monitoring, may revise its graduation pathway implementation rules adopted under RCW 28A.655.250(5).</w:t>
      </w:r>
      <w:r>
        <w:t>"</w:t>
      </w:r>
    </w:p>
    <w:p w:rsidR="007479AD" w:rsidP="00076A44" w:rsidRDefault="007479AD" w14:paraId="077D2A20" w14:textId="67C5C419">
      <w:pPr>
        <w:pStyle w:val="RCWSLText"/>
      </w:pPr>
    </w:p>
    <w:p w:rsidR="00076A44" w:rsidP="00076A44" w:rsidRDefault="007479AD" w14:paraId="158703A3" w14:textId="224289B0">
      <w:pPr>
        <w:pStyle w:val="RCWSLText"/>
      </w:pPr>
      <w:r>
        <w:tab/>
        <w:t>On page 7, line 33, after "</w:t>
      </w:r>
      <w:r w:rsidRPr="007479AD">
        <w:rPr>
          <w:u w:val="single"/>
        </w:rPr>
        <w:t>January 10,</w:t>
      </w:r>
      <w:r>
        <w:t>" strike "</w:t>
      </w:r>
      <w:r w:rsidRPr="007479AD">
        <w:rPr>
          <w:u w:val="single"/>
        </w:rPr>
        <w:t>2025</w:t>
      </w:r>
      <w:r>
        <w:t>" and insert "</w:t>
      </w:r>
      <w:r w:rsidRPr="007479AD">
        <w:rPr>
          <w:u w:val="single"/>
        </w:rPr>
        <w:t>2024</w:t>
      </w:r>
      <w:r>
        <w:t>"</w:t>
      </w:r>
    </w:p>
    <w:p w:rsidR="00944DD4" w:rsidP="00076A44" w:rsidRDefault="00944DD4" w14:paraId="6DA8EC44" w14:textId="047CE9EA">
      <w:pPr>
        <w:pStyle w:val="RCWSLText"/>
      </w:pPr>
    </w:p>
    <w:p w:rsidR="00944DD4" w:rsidP="00076A44" w:rsidRDefault="00944DD4" w14:paraId="47265733" w14:textId="21CE0791">
      <w:pPr>
        <w:pStyle w:val="RCWSLText"/>
      </w:pPr>
      <w:r>
        <w:tab/>
        <w:t>On page 8, after line 11, insert the following:</w:t>
      </w:r>
    </w:p>
    <w:p w:rsidRPr="00944DD4" w:rsidR="00944DD4" w:rsidP="00944DD4" w:rsidRDefault="00944DD4" w14:paraId="3EF81D9C" w14:textId="6174288D">
      <w:pPr>
        <w:pStyle w:val="BegSec-New"/>
        <w:suppressAutoHyphens w:val="0"/>
        <w:spacing w:before="0"/>
        <w:rPr>
          <w:spacing w:val="0"/>
        </w:rPr>
      </w:pPr>
      <w:r w:rsidRPr="00944DD4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4  </w:instrText>
      </w:r>
      <w:r>
        <w:rPr>
          <w:b/>
        </w:rPr>
        <w:fldChar w:fldCharType="end"/>
      </w:r>
      <w:r>
        <w:t xml:space="preserve">  (1) </w:t>
      </w:r>
      <w:r w:rsidRPr="00944DD4">
        <w:rPr>
          <w:spacing w:val="0"/>
        </w:rPr>
        <w:t xml:space="preserve">By </w:t>
      </w:r>
      <w:r w:rsidR="00D11C60">
        <w:rPr>
          <w:spacing w:val="0"/>
        </w:rPr>
        <w:t>August</w:t>
      </w:r>
      <w:r w:rsidRPr="00944DD4">
        <w:rPr>
          <w:spacing w:val="0"/>
        </w:rPr>
        <w:t xml:space="preserve"> 1, 2023</w:t>
      </w:r>
      <w:r>
        <w:rPr>
          <w:spacing w:val="0"/>
        </w:rPr>
        <w:t>,</w:t>
      </w:r>
      <w:r w:rsidRPr="00944DD4">
        <w:rPr>
          <w:spacing w:val="0"/>
        </w:rPr>
        <w:t xml:space="preserve"> the state board of education shall convene a technical working group to provide recommendations to the legislature on expanding </w:t>
      </w:r>
      <w:r w:rsidR="009B09B3">
        <w:rPr>
          <w:spacing w:val="0"/>
        </w:rPr>
        <w:t xml:space="preserve">the </w:t>
      </w:r>
      <w:r w:rsidRPr="00944DD4">
        <w:rPr>
          <w:spacing w:val="0"/>
        </w:rPr>
        <w:t>graduation pathways</w:t>
      </w:r>
      <w:r>
        <w:rPr>
          <w:spacing w:val="0"/>
        </w:rPr>
        <w:t xml:space="preserve"> established</w:t>
      </w:r>
      <w:r w:rsidRPr="00944DD4">
        <w:rPr>
          <w:spacing w:val="0"/>
        </w:rPr>
        <w:t xml:space="preserve"> in RCW 28A.655.250.</w:t>
      </w:r>
    </w:p>
    <w:p w:rsidRPr="00944DD4" w:rsidR="00944DD4" w:rsidP="00944DD4" w:rsidRDefault="00944DD4" w14:paraId="4F94C742" w14:textId="77777777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(2) The work group shall:</w:t>
      </w:r>
    </w:p>
    <w:p w:rsidRPr="00944DD4" w:rsidR="00944DD4" w:rsidP="00944DD4" w:rsidRDefault="00944DD4" w14:paraId="19AD03CC" w14:textId="7355C03B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(a)</w:t>
      </w:r>
      <w:r>
        <w:rPr>
          <w:spacing w:val="0"/>
        </w:rPr>
        <w:t xml:space="preserve"> </w:t>
      </w:r>
      <w:r w:rsidRPr="00944DD4">
        <w:rPr>
          <w:spacing w:val="0"/>
        </w:rPr>
        <w:t>Recommend only additional pathways that are designed to serve each and every student and provide opportunit</w:t>
      </w:r>
      <w:r>
        <w:rPr>
          <w:spacing w:val="0"/>
        </w:rPr>
        <w:t>ies</w:t>
      </w:r>
      <w:r w:rsidRPr="00944DD4">
        <w:rPr>
          <w:spacing w:val="0"/>
        </w:rPr>
        <w:t xml:space="preserve"> for students to demonstrate readiness in ways valued by receiving systems</w:t>
      </w:r>
      <w:r>
        <w:rPr>
          <w:spacing w:val="0"/>
        </w:rPr>
        <w:t>, the</w:t>
      </w:r>
      <w:r w:rsidRPr="00944DD4">
        <w:rPr>
          <w:spacing w:val="0"/>
        </w:rPr>
        <w:t xml:space="preserve"> military, continuing education and training, or employment</w:t>
      </w:r>
      <w:r>
        <w:rPr>
          <w:spacing w:val="0"/>
        </w:rPr>
        <w:t>;</w:t>
      </w:r>
    </w:p>
    <w:p w:rsidRPr="00944DD4" w:rsidR="00944DD4" w:rsidP="00944DD4" w:rsidRDefault="00944DD4" w14:paraId="1D777444" w14:textId="700DB770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(b) Recommend at least one additional pathway based upon work experience</w:t>
      </w:r>
      <w:r>
        <w:rPr>
          <w:spacing w:val="0"/>
        </w:rPr>
        <w:t>; and</w:t>
      </w:r>
    </w:p>
    <w:p w:rsidRPr="00944DD4" w:rsidR="00944DD4" w:rsidP="00944DD4" w:rsidRDefault="00944DD4" w14:paraId="0AB40F4D" w14:textId="76C59EB8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(c) Review graduation pathways and rules related to</w:t>
      </w:r>
      <w:r w:rsidR="009B09B3">
        <w:rPr>
          <w:spacing w:val="0"/>
        </w:rPr>
        <w:t xml:space="preserve"> their</w:t>
      </w:r>
      <w:r w:rsidRPr="00944DD4">
        <w:rPr>
          <w:spacing w:val="0"/>
        </w:rPr>
        <w:t xml:space="preserve"> implementation </w:t>
      </w:r>
      <w:r>
        <w:rPr>
          <w:spacing w:val="0"/>
        </w:rPr>
        <w:t>for the purpose of</w:t>
      </w:r>
      <w:r w:rsidRPr="00944DD4">
        <w:rPr>
          <w:spacing w:val="0"/>
        </w:rPr>
        <w:t xml:space="preserve"> inform</w:t>
      </w:r>
      <w:r>
        <w:rPr>
          <w:spacing w:val="0"/>
        </w:rPr>
        <w:t>ing</w:t>
      </w:r>
      <w:r w:rsidRPr="00944DD4">
        <w:rPr>
          <w:spacing w:val="0"/>
        </w:rPr>
        <w:t xml:space="preserve"> recommendations for clarity and improvement.</w:t>
      </w:r>
    </w:p>
    <w:p w:rsidRPr="00944DD4" w:rsidR="00944DD4" w:rsidP="00944DD4" w:rsidRDefault="00944DD4" w14:paraId="38BBB219" w14:textId="1666F886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(3) The technical work group must, at a minimum, be composed of the following:</w:t>
      </w:r>
    </w:p>
    <w:p w:rsidRPr="00944DD4" w:rsidR="00944DD4" w:rsidP="00944DD4" w:rsidRDefault="00944DD4" w14:paraId="13AC3A9B" w14:textId="77777777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lastRenderedPageBreak/>
        <w:t xml:space="preserve">(a) Members from the state board for community and technical colleges; </w:t>
      </w:r>
    </w:p>
    <w:p w:rsidRPr="00944DD4" w:rsidR="00944DD4" w:rsidP="00944DD4" w:rsidRDefault="00944DD4" w14:paraId="515117C3" w14:textId="236E6CED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 xml:space="preserve">(b) Members from four-year </w:t>
      </w:r>
      <w:r w:rsidR="00F55DF6">
        <w:rPr>
          <w:spacing w:val="0"/>
        </w:rPr>
        <w:t xml:space="preserve">institutions of </w:t>
      </w:r>
      <w:r w:rsidRPr="00944DD4">
        <w:rPr>
          <w:spacing w:val="0"/>
        </w:rPr>
        <w:t xml:space="preserve">higher education; </w:t>
      </w:r>
    </w:p>
    <w:p w:rsidRPr="00944DD4" w:rsidR="00944DD4" w:rsidP="00944DD4" w:rsidRDefault="00944DD4" w14:paraId="2F096A4F" w14:textId="77777777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(c) Members representing the armed services;</w:t>
      </w:r>
    </w:p>
    <w:p w:rsidRPr="00944DD4" w:rsidR="00944DD4" w:rsidP="00944DD4" w:rsidRDefault="00944DD4" w14:paraId="174023B5" w14:textId="77777777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(d) Members from associations representing business and labor;</w:t>
      </w:r>
    </w:p>
    <w:p w:rsidRPr="00944DD4" w:rsidR="00944DD4" w:rsidP="00944DD4" w:rsidRDefault="00944DD4" w14:paraId="12A6836A" w14:textId="73C13D16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(e)</w:t>
      </w:r>
      <w:r>
        <w:rPr>
          <w:spacing w:val="0"/>
        </w:rPr>
        <w:t xml:space="preserve"> </w:t>
      </w:r>
      <w:r w:rsidRPr="00944DD4">
        <w:rPr>
          <w:spacing w:val="0"/>
        </w:rPr>
        <w:t xml:space="preserve">Members representing state-based employers </w:t>
      </w:r>
      <w:r>
        <w:rPr>
          <w:spacing w:val="0"/>
        </w:rPr>
        <w:t>that represent</w:t>
      </w:r>
      <w:r w:rsidRPr="00944DD4">
        <w:rPr>
          <w:spacing w:val="0"/>
        </w:rPr>
        <w:t xml:space="preserve"> small, medium, and large businesses in high-value economic sectors;</w:t>
      </w:r>
    </w:p>
    <w:p w:rsidRPr="00944DD4" w:rsidR="00944DD4" w:rsidP="00944DD4" w:rsidRDefault="00944DD4" w14:paraId="190C36E0" w14:textId="1EDA507A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 xml:space="preserve">(f) Members representing the </w:t>
      </w:r>
      <w:r w:rsidR="005F6DE0">
        <w:rPr>
          <w:spacing w:val="0"/>
        </w:rPr>
        <w:t xml:space="preserve">Washington state </w:t>
      </w:r>
      <w:r w:rsidRPr="00944DD4">
        <w:rPr>
          <w:spacing w:val="0"/>
        </w:rPr>
        <w:t>apprenticeship and training council</w:t>
      </w:r>
      <w:r>
        <w:rPr>
          <w:spacing w:val="0"/>
        </w:rPr>
        <w:t>; and</w:t>
      </w:r>
      <w:r w:rsidRPr="00944DD4">
        <w:rPr>
          <w:spacing w:val="0"/>
        </w:rPr>
        <w:t xml:space="preserve"> </w:t>
      </w:r>
    </w:p>
    <w:p w:rsidRPr="00944DD4" w:rsidR="00944DD4" w:rsidP="00944DD4" w:rsidRDefault="00944DD4" w14:paraId="04A20027" w14:textId="53B80938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(g) Members representing the education system</w:t>
      </w:r>
      <w:r>
        <w:rPr>
          <w:spacing w:val="0"/>
        </w:rPr>
        <w:t>,</w:t>
      </w:r>
      <w:r w:rsidRPr="00944DD4">
        <w:rPr>
          <w:spacing w:val="0"/>
        </w:rPr>
        <w:t xml:space="preserve"> including but not limited to</w:t>
      </w:r>
      <w:r>
        <w:rPr>
          <w:spacing w:val="0"/>
        </w:rPr>
        <w:t>,</w:t>
      </w:r>
      <w:r w:rsidRPr="00944DD4">
        <w:rPr>
          <w:spacing w:val="0"/>
        </w:rPr>
        <w:t xml:space="preserve"> the office of superintendent of public instruction, school </w:t>
      </w:r>
      <w:r>
        <w:rPr>
          <w:spacing w:val="0"/>
        </w:rPr>
        <w:t>directors</w:t>
      </w:r>
      <w:r w:rsidRPr="00944DD4">
        <w:rPr>
          <w:spacing w:val="0"/>
        </w:rPr>
        <w:t>, school administrators</w:t>
      </w:r>
      <w:r>
        <w:rPr>
          <w:spacing w:val="0"/>
        </w:rPr>
        <w:t>,</w:t>
      </w:r>
      <w:r w:rsidRPr="00944DD4">
        <w:rPr>
          <w:spacing w:val="0"/>
        </w:rPr>
        <w:t xml:space="preserve"> and educators. </w:t>
      </w:r>
    </w:p>
    <w:p w:rsidRPr="00944DD4" w:rsidR="00944DD4" w:rsidP="00944DD4" w:rsidRDefault="00944DD4" w14:paraId="55EC844D" w14:textId="4CB789BE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 xml:space="preserve">(4) The work group shall provide their recommendations for public comment by </w:t>
      </w:r>
      <w:r w:rsidR="00D11C60">
        <w:rPr>
          <w:spacing w:val="0"/>
        </w:rPr>
        <w:t>November</w:t>
      </w:r>
      <w:r w:rsidRPr="00944DD4">
        <w:rPr>
          <w:spacing w:val="0"/>
        </w:rPr>
        <w:t xml:space="preserve"> 1, 2023</w:t>
      </w:r>
      <w:r>
        <w:rPr>
          <w:spacing w:val="0"/>
        </w:rPr>
        <w:t>,</w:t>
      </w:r>
      <w:r w:rsidRPr="00944DD4">
        <w:rPr>
          <w:spacing w:val="0"/>
        </w:rPr>
        <w:t xml:space="preserve"> and</w:t>
      </w:r>
      <w:r>
        <w:rPr>
          <w:spacing w:val="0"/>
        </w:rPr>
        <w:t xml:space="preserve"> in accordance with RCW 43.01.036,</w:t>
      </w:r>
      <w:r w:rsidRPr="00944DD4">
        <w:rPr>
          <w:spacing w:val="0"/>
        </w:rPr>
        <w:t xml:space="preserve"> report their final recommendations to the education committees of the </w:t>
      </w:r>
      <w:r>
        <w:rPr>
          <w:spacing w:val="0"/>
        </w:rPr>
        <w:t>legislature</w:t>
      </w:r>
      <w:r w:rsidRPr="00944DD4">
        <w:rPr>
          <w:spacing w:val="0"/>
        </w:rPr>
        <w:t xml:space="preserve"> by </w:t>
      </w:r>
      <w:r w:rsidR="00D11C60">
        <w:rPr>
          <w:spacing w:val="0"/>
        </w:rPr>
        <w:t>December</w:t>
      </w:r>
      <w:r w:rsidRPr="00944DD4">
        <w:rPr>
          <w:spacing w:val="0"/>
        </w:rPr>
        <w:t xml:space="preserve"> 1, 2023. </w:t>
      </w:r>
    </w:p>
    <w:p w:rsidRPr="00944DD4" w:rsidR="00944DD4" w:rsidP="00944DD4" w:rsidRDefault="00944DD4" w14:paraId="6D9C5749" w14:textId="29F6808C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>(5) Staff support for the work group must be provided by the state board of education</w:t>
      </w:r>
      <w:r>
        <w:rPr>
          <w:spacing w:val="0"/>
        </w:rPr>
        <w:t>.</w:t>
      </w:r>
    </w:p>
    <w:p w:rsidRPr="00944DD4" w:rsidR="00944DD4" w:rsidP="00944DD4" w:rsidRDefault="00944DD4" w14:paraId="75E4FC37" w14:textId="70A0E982">
      <w:pPr>
        <w:pStyle w:val="BegSec-New"/>
        <w:suppressAutoHyphens w:val="0"/>
        <w:spacing w:before="0"/>
        <w:rPr>
          <w:spacing w:val="0"/>
        </w:rPr>
      </w:pPr>
      <w:r w:rsidRPr="00944DD4">
        <w:rPr>
          <w:spacing w:val="0"/>
        </w:rPr>
        <w:t xml:space="preserve">(6) This section expires </w:t>
      </w:r>
      <w:r w:rsidR="00D11C60">
        <w:rPr>
          <w:spacing w:val="0"/>
        </w:rPr>
        <w:t>December</w:t>
      </w:r>
      <w:r w:rsidRPr="00944DD4">
        <w:rPr>
          <w:spacing w:val="0"/>
        </w:rPr>
        <w:t xml:space="preserve"> 1, 2023.</w:t>
      </w:r>
      <w:r>
        <w:rPr>
          <w:spacing w:val="0"/>
        </w:rPr>
        <w:t>"</w:t>
      </w:r>
    </w:p>
    <w:p w:rsidR="00DE1A91" w:rsidP="00076A44" w:rsidRDefault="00DE1A91" w14:paraId="77D53733" w14:textId="49B38A4D">
      <w:pPr>
        <w:pStyle w:val="RCWSLText"/>
      </w:pPr>
    </w:p>
    <w:p w:rsidR="00DE1A91" w:rsidP="00076A44" w:rsidRDefault="00DE1A91" w14:paraId="07CD7FAC" w14:textId="03B728EB">
      <w:pPr>
        <w:pStyle w:val="RCWSLText"/>
      </w:pPr>
      <w:r>
        <w:tab/>
        <w:t>Correct the title.</w:t>
      </w:r>
    </w:p>
    <w:p w:rsidRPr="00076A44" w:rsidR="00076A44" w:rsidP="00076A44" w:rsidRDefault="00076A44" w14:paraId="4DC43A24" w14:textId="77777777">
      <w:pPr>
        <w:pStyle w:val="RCWSLText"/>
      </w:pPr>
    </w:p>
    <w:p w:rsidRPr="0083216D" w:rsidR="00DF5D0E" w:rsidP="0083216D" w:rsidRDefault="00DF5D0E" w14:paraId="6CC9CBFC" w14:textId="3B9DEB60">
      <w:pPr>
        <w:suppressLineNumbers/>
        <w:rPr>
          <w:spacing w:val="-3"/>
        </w:rPr>
      </w:pPr>
    </w:p>
    <w:permEnd w:id="2066091978"/>
    <w:p w:rsidR="00ED2EEB" w:rsidP="0083216D" w:rsidRDefault="00ED2EEB" w14:paraId="03ABB64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256160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66C3C0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3216D" w:rsidRDefault="00D659AC" w14:paraId="6D7D78B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035D02" w:rsidP="0083216D" w:rsidRDefault="0096303F" w14:paraId="0AB50234" w14:textId="32E7BBC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13C69">
                  <w:t xml:space="preserve">(1) Removes provisions establishing and related to </w:t>
                </w:r>
                <w:r w:rsidR="00E8169A">
                  <w:t xml:space="preserve">a </w:t>
                </w:r>
                <w:r w:rsidR="00213C69">
                  <w:t xml:space="preserve">performance-based learning experience graduation pathway.  </w:t>
                </w:r>
              </w:p>
              <w:p w:rsidR="00035D02" w:rsidP="0083216D" w:rsidRDefault="00035D02" w14:paraId="742B3F2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213C69">
                  <w:t xml:space="preserve">(2) Removes provisions modifying the specified intent of graduation pathway options.  </w:t>
                </w:r>
              </w:p>
              <w:p w:rsidR="00E8169A" w:rsidP="0083216D" w:rsidRDefault="00035D02" w14:paraId="0C2815A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213C69">
                  <w:t>(3) Requires students completing the career and technical education (CTE) graduation pathway</w:t>
                </w:r>
                <w:r w:rsidRPr="0096303F" w:rsidR="001C1B27">
                  <w:t> </w:t>
                </w:r>
                <w:r w:rsidR="00213C69">
                  <w:t>to complete a sequence of state approved CTE courses meeting specified requirements, rather than a sequence of CTE courses meeting specified requirements.</w:t>
                </w:r>
                <w:r>
                  <w:t xml:space="preserve">  </w:t>
                </w:r>
              </w:p>
              <w:p w:rsidR="00E8169A" w:rsidP="0083216D" w:rsidRDefault="00E8169A" w14:paraId="2BC12A4B" w14:textId="56C49C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035D02">
                  <w:t xml:space="preserve">(4) </w:t>
                </w:r>
                <w:r>
                  <w:t>Requires t</w:t>
                </w:r>
                <w:r w:rsidRPr="00035D02" w:rsidR="00035D02">
                  <w:t xml:space="preserve">he </w:t>
                </w:r>
                <w:r>
                  <w:t>O</w:t>
                </w:r>
                <w:r w:rsidRPr="00035D02" w:rsidR="00035D02">
                  <w:t xml:space="preserve">ffice of the </w:t>
                </w:r>
                <w:r>
                  <w:t>S</w:t>
                </w:r>
                <w:r w:rsidRPr="00035D02" w:rsidR="00035D02">
                  <w:t xml:space="preserve">uperintendent of </w:t>
                </w:r>
                <w:r>
                  <w:t>P</w:t>
                </w:r>
                <w:r w:rsidRPr="00035D02" w:rsidR="00035D02">
                  <w:t xml:space="preserve">ublic </w:t>
                </w:r>
                <w:r>
                  <w:t>I</w:t>
                </w:r>
                <w:r w:rsidRPr="00035D02" w:rsidR="00035D02">
                  <w:t xml:space="preserve">nstruction </w:t>
                </w:r>
                <w:r>
                  <w:t>(OSPI) to</w:t>
                </w:r>
                <w:r w:rsidRPr="00035D02" w:rsidR="00035D02">
                  <w:t xml:space="preserve"> evaluate approved </w:t>
                </w:r>
                <w:r>
                  <w:t xml:space="preserve">CTE graduation </w:t>
                </w:r>
                <w:r w:rsidRPr="00035D02" w:rsidR="00035D02">
                  <w:t xml:space="preserve">pathways and ensure that only pathways meeting state requirements are approved. </w:t>
                </w:r>
              </w:p>
              <w:p w:rsidR="00E8169A" w:rsidP="0083216D" w:rsidRDefault="00E8169A" w14:paraId="057750DA" w14:textId="415D22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(5) Specifies that </w:t>
                </w:r>
                <w:r w:rsidR="00080E4E">
                  <w:t xml:space="preserve">CTE graduation </w:t>
                </w:r>
                <w:r>
                  <w:t>p</w:t>
                </w:r>
                <w:r w:rsidRPr="00035D02" w:rsidR="00035D02">
                  <w:t xml:space="preserve">athways approved for local use must be posted on the website of the </w:t>
                </w:r>
                <w:r>
                  <w:t>OSPI</w:t>
                </w:r>
                <w:r w:rsidRPr="00035D02" w:rsidR="00035D02">
                  <w:t>.</w:t>
                </w:r>
                <w:r w:rsidR="00035D02">
                  <w:t xml:space="preserve"> </w:t>
                </w:r>
              </w:p>
              <w:p w:rsidR="00813A5F" w:rsidP="0083216D" w:rsidRDefault="00E8169A" w14:paraId="24EF84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(6) </w:t>
                </w:r>
                <w:r w:rsidR="00035D02">
                  <w:t xml:space="preserve">Requires approved graduation pathways to align with </w:t>
                </w:r>
                <w:r w:rsidRPr="00035D02" w:rsidR="00035D02">
                  <w:t xml:space="preserve">course sequences that prepare students for aligned, advanced, and continuing education, employment preparation for in-demand </w:t>
                </w:r>
                <w:r w:rsidRPr="00035D02" w:rsidR="00035D02">
                  <w:lastRenderedPageBreak/>
                  <w:t>occupations, and livable wage careers</w:t>
                </w:r>
                <w:r w:rsidR="00035D02">
                  <w:t>.</w:t>
                </w:r>
              </w:p>
              <w:p w:rsidR="00527A1A" w:rsidP="0083216D" w:rsidRDefault="00813A5F" w14:paraId="1756D1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(7) Permits the State Board of Education (SBE</w:t>
                </w:r>
                <w:r w:rsidR="00527A1A">
                  <w:t xml:space="preserve">), </w:t>
                </w:r>
                <w:r w:rsidRPr="00527A1A" w:rsidR="00527A1A">
                  <w:t>based upon the findings from its review and monitoring</w:t>
                </w:r>
                <w:r w:rsidR="00527A1A">
                  <w:t xml:space="preserve"> of the implementation of graduation pathways, to</w:t>
                </w:r>
                <w:r w:rsidRPr="00527A1A" w:rsidR="00527A1A">
                  <w:t xml:space="preserve"> revise its graduation pathway implementation rules</w:t>
                </w:r>
                <w:r w:rsidR="00527A1A">
                  <w:t>.</w:t>
                </w:r>
              </w:p>
              <w:p w:rsidR="00E8169A" w:rsidP="0083216D" w:rsidRDefault="00527A1A" w14:paraId="3479AA6F" w14:textId="799CD2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</w:t>
                </w:r>
                <w:r w:rsidR="008A144F">
                  <w:t>8</w:t>
                </w:r>
                <w:r>
                  <w:t xml:space="preserve">) Changes the initial date that the SBE must provide a report to the Legislature on </w:t>
                </w:r>
                <w:r w:rsidRPr="00527A1A">
                  <w:t>its review and monitoring of the implementation of graduation pathways</w:t>
                </w:r>
                <w:r>
                  <w:t xml:space="preserve"> from January 10, 2025, to January 10, 2024.</w:t>
                </w:r>
                <w:r w:rsidR="00813A5F">
                  <w:t xml:space="preserve"> </w:t>
                </w:r>
                <w:r w:rsidR="00035D02">
                  <w:t xml:space="preserve">  </w:t>
                </w:r>
              </w:p>
              <w:p w:rsidR="008C364C" w:rsidP="0083216D" w:rsidRDefault="00E8169A" w14:paraId="01C1CECC" w14:textId="1902CC0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 w:rsidR="00035D02">
                  <w:t>(</w:t>
                </w:r>
                <w:r w:rsidR="008A144F">
                  <w:t>9</w:t>
                </w:r>
                <w:r w:rsidR="00035D02">
                  <w:t xml:space="preserve">) </w:t>
                </w:r>
                <w:r w:rsidR="008C364C">
                  <w:t xml:space="preserve">Directs the </w:t>
                </w:r>
                <w:r w:rsidR="00813A5F">
                  <w:t>SBE</w:t>
                </w:r>
                <w:r w:rsidR="008C364C">
                  <w:t xml:space="preserve"> to </w:t>
                </w:r>
                <w:r w:rsidRPr="008C364C" w:rsidR="008C364C">
                  <w:t xml:space="preserve">convene a technical working group </w:t>
                </w:r>
                <w:r w:rsidR="00D11C60">
                  <w:t xml:space="preserve">by August 1, 2023, </w:t>
                </w:r>
                <w:r w:rsidRPr="008C364C" w:rsidR="008C364C">
                  <w:t>to provide recommendations to the legislature on expanding the graduation pathways</w:t>
                </w:r>
                <w:r w:rsidR="008C364C">
                  <w:t>.</w:t>
                </w:r>
              </w:p>
              <w:p w:rsidR="001C1B27" w:rsidP="0083216D" w:rsidRDefault="008C364C" w14:paraId="018E09E3" w14:textId="0BEDA0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</w:t>
                </w:r>
                <w:r w:rsidR="008A144F">
                  <w:t>10</w:t>
                </w:r>
                <w:r>
                  <w:t xml:space="preserve">) Establishes membership, duties, and staffing requirements for the technical working group, and directs it to report its recommendations for public comment by </w:t>
                </w:r>
                <w:r w:rsidR="00813A5F">
                  <w:t>November</w:t>
                </w:r>
                <w:r>
                  <w:t xml:space="preserve"> 1, 2023, with final recommendations reported to the education committees of the Legislature by </w:t>
                </w:r>
                <w:r w:rsidR="00813A5F">
                  <w:t>December</w:t>
                </w:r>
                <w:r>
                  <w:t xml:space="preserve"> 1, 2023.</w:t>
                </w:r>
              </w:p>
              <w:p w:rsidR="008C364C" w:rsidP="0083216D" w:rsidRDefault="008C364C" w14:paraId="71236E3D" w14:textId="718F5B8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</w:t>
                </w:r>
                <w:r w:rsidR="00527A1A">
                  <w:t>1</w:t>
                </w:r>
                <w:r w:rsidR="008A144F">
                  <w:t>1</w:t>
                </w:r>
                <w:r>
                  <w:t>) Removes intent language.</w:t>
                </w:r>
              </w:p>
              <w:p w:rsidRPr="0096303F" w:rsidR="00D04B2C" w:rsidP="0083216D" w:rsidRDefault="00D04B2C" w14:paraId="781B83E1" w14:textId="7859A5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(1</w:t>
                </w:r>
                <w:r w:rsidR="008A144F">
                  <w:t>2</w:t>
                </w:r>
                <w:r>
                  <w:t>) Makes non-substantive language changes by removing a nonessential "however" and clarifying that school districts are strongly encouraged to begin providing information about graduation pathway options to students in grade six.</w:t>
                </w:r>
              </w:p>
              <w:p w:rsidRPr="007D1589" w:rsidR="001B4E53" w:rsidP="0083216D" w:rsidRDefault="001B4E53" w14:paraId="411DFC7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25616089"/>
    </w:tbl>
    <w:p w:rsidR="00DF5D0E" w:rsidP="0083216D" w:rsidRDefault="00DF5D0E" w14:paraId="7146A337" w14:textId="77777777">
      <w:pPr>
        <w:pStyle w:val="BillEnd"/>
        <w:suppressLineNumbers/>
      </w:pPr>
    </w:p>
    <w:p w:rsidR="00DF5D0E" w:rsidP="0083216D" w:rsidRDefault="00DE256E" w14:paraId="3DF05F4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3216D" w:rsidRDefault="00AB682C" w14:paraId="4985039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CDDF" w14:textId="77777777" w:rsidR="0083216D" w:rsidRDefault="0083216D" w:rsidP="00DF5D0E">
      <w:r>
        <w:separator/>
      </w:r>
    </w:p>
  </w:endnote>
  <w:endnote w:type="continuationSeparator" w:id="0">
    <w:p w14:paraId="47081F9A" w14:textId="77777777" w:rsidR="0083216D" w:rsidRDefault="008321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8E6" w:rsidRDefault="001558E6" w14:paraId="50E7EC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58E6" w14:paraId="6329CD71" w14:textId="6C1B45FD">
    <w:pPr>
      <w:pStyle w:val="AmendDraftFooter"/>
    </w:pPr>
    <w:fldSimple w:instr=" TITLE   \* MERGEFORMAT ">
      <w:r>
        <w:t>1308 AMH STEE MOET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558E6" w14:paraId="617A8583" w14:textId="66F2020D">
    <w:pPr>
      <w:pStyle w:val="AmendDraftFooter"/>
    </w:pPr>
    <w:fldSimple w:instr=" TITLE   \* MERGEFORMAT ">
      <w:r>
        <w:t>1308 AMH STEE MOET 176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2C33" w14:textId="77777777" w:rsidR="0083216D" w:rsidRDefault="0083216D" w:rsidP="00DF5D0E">
      <w:r>
        <w:separator/>
      </w:r>
    </w:p>
  </w:footnote>
  <w:footnote w:type="continuationSeparator" w:id="0">
    <w:p w14:paraId="51F57C34" w14:textId="77777777" w:rsidR="0083216D" w:rsidRDefault="008321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2358" w14:textId="77777777" w:rsidR="001558E6" w:rsidRDefault="00155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E8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BF8650" wp14:editId="3890B1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195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BC35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0D5C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B6B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3B770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F516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633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451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9F0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E1647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B4B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DAA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761A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EE98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FF99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D7E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8047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341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EF1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54E3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CB547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71E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F9BD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D845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8FE2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F37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F377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F34A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8E2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26900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443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0F2ED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282D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0F12F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F865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56195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BC35D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0D5C3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B6B7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3B770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F5163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63371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451E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9F01D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E16472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B4B0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DAAE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761A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EE9875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FF99BB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D7EB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80471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3413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EF1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54E3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CB547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71EF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F9BD1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D845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8FE2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F37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F377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F34A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8E2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269007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4436B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0F2ED3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282D9F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0F12FD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9A9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06F5DE" wp14:editId="001309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824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249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6D7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C757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CC1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E2B4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D952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01B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4ED50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43D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97B1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2379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ED4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2FD8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2BE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D7F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A24A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012E9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8C0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79E5A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071D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155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329D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146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FBAA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C473E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9F39E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6F5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77824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249B7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6D76D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C7579B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CC1AC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E2B48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D95203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01B0E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4ED50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43DCD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97B1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23793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ED4F0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2FD8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2BE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D7F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A24A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012E94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8C0B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79E5A9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071D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1559F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329D67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146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FBAA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C473E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9F39E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5268256">
    <w:abstractNumId w:val="5"/>
  </w:num>
  <w:num w:numId="2" w16cid:durableId="2143576198">
    <w:abstractNumId w:val="3"/>
  </w:num>
  <w:num w:numId="3" w16cid:durableId="1670060794">
    <w:abstractNumId w:val="2"/>
  </w:num>
  <w:num w:numId="4" w16cid:durableId="1014842488">
    <w:abstractNumId w:val="1"/>
  </w:num>
  <w:num w:numId="5" w16cid:durableId="685062414">
    <w:abstractNumId w:val="0"/>
  </w:num>
  <w:num w:numId="6" w16cid:durableId="2036037453">
    <w:abstractNumId w:val="4"/>
  </w:num>
  <w:num w:numId="7" w16cid:durableId="2093233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7385"/>
    <w:rsid w:val="00035D02"/>
    <w:rsid w:val="00050639"/>
    <w:rsid w:val="00060D21"/>
    <w:rsid w:val="00076A44"/>
    <w:rsid w:val="00080E4E"/>
    <w:rsid w:val="00096165"/>
    <w:rsid w:val="000C6C82"/>
    <w:rsid w:val="000E603A"/>
    <w:rsid w:val="00102468"/>
    <w:rsid w:val="00106544"/>
    <w:rsid w:val="00136E5A"/>
    <w:rsid w:val="00146AAF"/>
    <w:rsid w:val="001558E6"/>
    <w:rsid w:val="001A775A"/>
    <w:rsid w:val="001B4E53"/>
    <w:rsid w:val="001C1B27"/>
    <w:rsid w:val="001C7F91"/>
    <w:rsid w:val="001E6675"/>
    <w:rsid w:val="00213C69"/>
    <w:rsid w:val="00217E8A"/>
    <w:rsid w:val="00265296"/>
    <w:rsid w:val="00281CBD"/>
    <w:rsid w:val="002D0B69"/>
    <w:rsid w:val="00316CD9"/>
    <w:rsid w:val="00372FBE"/>
    <w:rsid w:val="003E2FC6"/>
    <w:rsid w:val="00492DDC"/>
    <w:rsid w:val="004C6615"/>
    <w:rsid w:val="005115F9"/>
    <w:rsid w:val="00523C5A"/>
    <w:rsid w:val="00527A1A"/>
    <w:rsid w:val="005D5017"/>
    <w:rsid w:val="005E69C3"/>
    <w:rsid w:val="005F4E74"/>
    <w:rsid w:val="005F6DE0"/>
    <w:rsid w:val="00605C39"/>
    <w:rsid w:val="00647864"/>
    <w:rsid w:val="006841E6"/>
    <w:rsid w:val="006F7027"/>
    <w:rsid w:val="007049E4"/>
    <w:rsid w:val="0072335D"/>
    <w:rsid w:val="0072541D"/>
    <w:rsid w:val="007479AD"/>
    <w:rsid w:val="00757317"/>
    <w:rsid w:val="007769AF"/>
    <w:rsid w:val="007D1589"/>
    <w:rsid w:val="007D35D4"/>
    <w:rsid w:val="00813A5F"/>
    <w:rsid w:val="0083216D"/>
    <w:rsid w:val="0083749C"/>
    <w:rsid w:val="008443FE"/>
    <w:rsid w:val="00846034"/>
    <w:rsid w:val="008A144F"/>
    <w:rsid w:val="008C364C"/>
    <w:rsid w:val="008C7E6E"/>
    <w:rsid w:val="00931B84"/>
    <w:rsid w:val="00944DD4"/>
    <w:rsid w:val="0096303F"/>
    <w:rsid w:val="00972869"/>
    <w:rsid w:val="00984CD1"/>
    <w:rsid w:val="009B09B3"/>
    <w:rsid w:val="009F23A9"/>
    <w:rsid w:val="00A01F29"/>
    <w:rsid w:val="00A0246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04B2C"/>
    <w:rsid w:val="00D11C60"/>
    <w:rsid w:val="00D40447"/>
    <w:rsid w:val="00D659AC"/>
    <w:rsid w:val="00DA47F3"/>
    <w:rsid w:val="00DB5E3D"/>
    <w:rsid w:val="00DC2C13"/>
    <w:rsid w:val="00DE1A91"/>
    <w:rsid w:val="00DE256E"/>
    <w:rsid w:val="00DF5D0E"/>
    <w:rsid w:val="00E1471A"/>
    <w:rsid w:val="00E267B1"/>
    <w:rsid w:val="00E41CC6"/>
    <w:rsid w:val="00E66F5D"/>
    <w:rsid w:val="00E8169A"/>
    <w:rsid w:val="00E831A5"/>
    <w:rsid w:val="00E850E7"/>
    <w:rsid w:val="00EC4C96"/>
    <w:rsid w:val="00ED2EEB"/>
    <w:rsid w:val="00F229DE"/>
    <w:rsid w:val="00F304D3"/>
    <w:rsid w:val="00F36894"/>
    <w:rsid w:val="00F4663F"/>
    <w:rsid w:val="00F55DF6"/>
    <w:rsid w:val="00F8000F"/>
    <w:rsid w:val="00FB0FAE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FEA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44DD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48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1308</BillDocName>
  <AmendType>AMH</AmendType>
  <SponsorAcronym>STEE</SponsorAcronym>
  <DrafterAcronym>MOET</DrafterAcronym>
  <DraftNumber>176</DraftNumber>
  <ReferenceNumber>HB 1308</ReferenceNumber>
  <Floor>H AMD</Floor>
  <AmendmentNumber> 147</AmendmentNumber>
  <Sponsors>By Representative Steele</Sponsors>
  <FloorAction>NOT ADOPTED 03/02/2023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876</Words>
  <Characters>4982</Characters>
  <Application>Microsoft Office Word</Application>
  <DocSecurity>8</DocSecurity>
  <Lines>134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1308 AMH STEE MOET 176</vt:lpstr>
    </vt:vector>
  </TitlesOfParts>
  <Company>Washington State Legislature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1308 AMH STEE MOET 176</dc:title>
  <dc:creator>Ethan Moreno</dc:creator>
  <cp:lastModifiedBy>Moreno, Ethan</cp:lastModifiedBy>
  <cp:revision>24</cp:revision>
  <cp:lastPrinted>2023-03-02T00:08:00Z</cp:lastPrinted>
  <dcterms:created xsi:type="dcterms:W3CDTF">2023-03-01T18:22:00Z</dcterms:created>
  <dcterms:modified xsi:type="dcterms:W3CDTF">2023-03-02T00:42:00Z</dcterms:modified>
</cp:coreProperties>
</file>