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a3ac0c2e34735" /></Relationships>
</file>

<file path=word/document.xml><?xml version="1.0" encoding="utf-8"?>
<w:document xmlns:w="http://schemas.openxmlformats.org/wordprocessingml/2006/main">
  <w:body>
    <w:p>
      <w:r>
        <w:rPr>
          <w:b/>
        </w:rPr>
        <w:r>
          <w:rPr/>
          <w:t xml:space="preserve">1329-S</w:t>
        </w:r>
      </w:r>
      <w:r>
        <w:rPr>
          <w:b/>
        </w:rPr>
        <w:t xml:space="preserve"> </w:t>
        <w:t xml:space="preserve">AMH</w:t>
      </w:r>
      <w:r>
        <w:rPr>
          <w:b/>
        </w:rPr>
        <w:t xml:space="preserve"> </w:t>
        <w:r>
          <w:rPr/>
          <w:t xml:space="preserve">MENA</w:t>
        </w:r>
      </w:r>
      <w:r>
        <w:rPr>
          <w:b/>
        </w:rPr>
        <w:t xml:space="preserve"> </w:t>
        <w:r>
          <w:rPr/>
          <w:t xml:space="preserve">H1554.1</w:t>
        </w:r>
      </w:r>
      <w:r>
        <w:rPr>
          <w:b/>
        </w:rPr>
        <w:t xml:space="preserve"> - NOT FOR FLOOR USE</w:t>
      </w:r>
    </w:p>
    <w:p>
      <w:pPr>
        <w:ind w:left="0" w:right="0" w:firstLine="576"/>
      </w:pPr>
    </w:p>
    <w:p>
      <w:pPr>
        <w:spacing w:before="480" w:after="0" w:line="408" w:lineRule="exact"/>
      </w:pPr>
      <w:r>
        <w:rPr>
          <w:b/>
          <w:u w:val="single"/>
        </w:rPr>
        <w:t xml:space="preserve">SHB 1329</w:t>
      </w:r>
      <w:r>
        <w:t xml:space="preserve"> -</w:t>
      </w:r>
      <w:r>
        <w:t xml:space="preserve"> </w:t>
        <w:t xml:space="preserve">H AMD</w:t>
      </w:r>
      <w:r>
        <w:t xml:space="preserve"> </w:t>
      </w:r>
      <w:r>
        <w:rPr>
          <w:b/>
        </w:rPr>
        <w:t xml:space="preserve">50</w:t>
      </w:r>
    </w:p>
    <w:p>
      <w:pPr>
        <w:spacing w:before="0" w:after="0" w:line="408" w:lineRule="exact"/>
        <w:ind w:left="0" w:right="0" w:firstLine="576"/>
        <w:jc w:val="left"/>
      </w:pPr>
      <w:r>
        <w:rPr/>
        <w:t xml:space="preserve">By Representative Mena</w:t>
      </w:r>
    </w:p>
    <w:p>
      <w:pPr>
        <w:jc w:val="right"/>
      </w:pPr>
      <w:r>
        <w:rPr>
          <w:b/>
        </w:rPr>
        <w:t xml:space="preserve">ADOPTED 02/27/2023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w:t>
      </w:r>
      <w:r>
        <w:rPr>
          <w:u w:val="single"/>
        </w:rPr>
        <w:t xml:space="preserve">(a) Every electrical company and water company must have and must abide by the terms of a tariff approved by the commission that prohibits the electrical company or water company from effecting,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(b) Nothing in this subsection (8) limits the authority of the commission to prohibit an electrical company or water company from terminating electric or water utility service in accordance with an approved tariff, rule, or order, in circumstances independent of the weather.</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through a process approved by the commission,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current statutory language providing that utility bill repayment plans associated with the existing moratorium on utility shut-offs during cold winter months may be no more than seven percent of household income.</w:t>
      </w:r>
    </w:p>
    <w:p>
      <w:pPr>
        <w:spacing w:before="0" w:after="0" w:line="408" w:lineRule="exact"/>
        <w:ind w:left="0" w:right="0" w:firstLine="576"/>
        <w:jc w:val="left"/>
      </w:pPr>
      <w:r>
        <w:rPr/>
        <w:t xml:space="preserve">(2) Requires every electrical company and water company regulated by the Utilities and Transportation Commission (UTC) to have and to abide by the terms of a tariff approved by the UTC that prohibits the electrical company or gas company from effecting,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(3) Requires every UTC-regulated electrical company and water company to utilize a process approved by the UTC to inform customers in the notice of utility disconnection of the ability to seek reconnection in the event that a heat-related alert is issued.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512f71c04941b8" /></Relationships>
</file>