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51fbf71791489b" /></Relationships>
</file>

<file path=word/document.xml><?xml version="1.0" encoding="utf-8"?>
<w:document xmlns:w="http://schemas.openxmlformats.org/wordprocessingml/2006/main">
  <w:body>
    <w:p>
      <w:r>
        <w:rPr>
          <w:b/>
        </w:rPr>
        <w:r>
          <w:rPr/>
          <w:t xml:space="preserve">1377-S.E</w:t>
        </w:r>
      </w:r>
      <w:r>
        <w:rPr>
          <w:b/>
        </w:rPr>
        <w:t xml:space="preserve"> </w:t>
        <w:t xml:space="preserve">AMH</w:t>
      </w:r>
      <w:r>
        <w:rPr>
          <w:b/>
        </w:rPr>
        <w:t xml:space="preserve"> </w:t>
        <w:r>
          <w:rPr/>
          <w:t xml:space="preserve">SANT</w:t>
        </w:r>
      </w:r>
      <w:r>
        <w:rPr>
          <w:b/>
        </w:rPr>
        <w:t xml:space="preserve"> </w:t>
        <w:r>
          <w:rPr/>
          <w:t xml:space="preserve">H2896.2</w:t>
        </w:r>
      </w:r>
      <w:r>
        <w:rPr>
          <w:b/>
        </w:rPr>
        <w:t xml:space="preserve"> - NOT FOR FLOOR USE</w:t>
      </w:r>
    </w:p>
    <w:p>
      <w:pPr>
        <w:ind w:left="0" w:right="0" w:firstLine="576"/>
      </w:pPr>
    </w:p>
    <w:p>
      <w:pPr>
        <w:spacing w:before="480" w:after="0" w:line="408" w:lineRule="exact"/>
      </w:pPr>
      <w:r>
        <w:rPr>
          <w:b/>
          <w:u w:val="single"/>
        </w:rPr>
        <w:t xml:space="preserve">ESHB 1377</w:t>
      </w:r>
      <w:r>
        <w:t xml:space="preserve"> -</w:t>
      </w:r>
      <w:r>
        <w:t xml:space="preserve"> </w:t>
        <w:t xml:space="preserve">H AMD</w:t>
      </w:r>
      <w:r>
        <w:t xml:space="preserve"> </w:t>
      </w:r>
      <w:r>
        <w:rPr>
          <w:b/>
        </w:rPr>
        <w:t xml:space="preserve">829</w:t>
      </w:r>
    </w:p>
    <w:p>
      <w:pPr>
        <w:spacing w:before="0" w:after="0" w:line="408" w:lineRule="exact"/>
        <w:ind w:left="0" w:right="0" w:firstLine="576"/>
        <w:jc w:val="left"/>
      </w:pPr>
      <w:r>
        <w:rPr/>
        <w:t xml:space="preserve">By Representative Santos</w:t>
      </w:r>
    </w:p>
    <w:p>
      <w:pPr>
        <w:jc w:val="right"/>
      </w:pPr>
      <w:r>
        <w:rPr>
          <w:b/>
        </w:rPr>
        <w:t xml:space="preserve">ADOPTED AS AMENDED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w:t>
      </w:r>
      <w:r>
        <w:t>((</w:t>
      </w:r>
      <w:r>
        <w:rPr>
          <w:strike/>
        </w:rPr>
        <w:t xml:space="preserve">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strike/>
        </w:rPr>
        <w:t xml:space="preserve">(i) The office of the superintendent of public instruction;</w:t>
      </w:r>
    </w:p>
    <w:p>
      <w:pPr>
        <w:spacing w:before="0" w:after="0" w:line="408" w:lineRule="exact"/>
        <w:ind w:left="0" w:right="0" w:firstLine="576"/>
        <w:jc w:val="left"/>
      </w:pPr>
      <w:r>
        <w:rPr>
          <w:strike/>
        </w:rPr>
        <w:t xml:space="preserve">(ii) A school district;</w:t>
      </w:r>
    </w:p>
    <w:p>
      <w:pPr>
        <w:spacing w:before="0" w:after="0" w:line="408" w:lineRule="exact"/>
        <w:ind w:left="0" w:right="0" w:firstLine="576"/>
        <w:jc w:val="left"/>
      </w:pPr>
      <w:r>
        <w:rPr>
          <w:strike/>
        </w:rPr>
        <w:t xml:space="preserve">(iii) An educational service district;</w:t>
      </w:r>
    </w:p>
    <w:p>
      <w:pPr>
        <w:spacing w:before="0" w:after="0" w:line="408" w:lineRule="exact"/>
        <w:ind w:left="0" w:right="0" w:firstLine="576"/>
        <w:jc w:val="left"/>
      </w:pPr>
      <w:r>
        <w:rPr>
          <w:strike/>
        </w:rPr>
        <w:t xml:space="preserve">(iv) A Washington professional educator standards board-approved administrator or teacher preparation program;</w:t>
      </w:r>
    </w:p>
    <w:p>
      <w:pPr>
        <w:spacing w:before="0" w:after="0" w:line="408" w:lineRule="exact"/>
        <w:ind w:left="0" w:right="0" w:firstLine="576"/>
        <w:jc w:val="left"/>
      </w:pPr>
      <w:r>
        <w:rPr>
          <w:strike/>
        </w:rPr>
        <w:t xml:space="preserve">(v) The association of Washington school principals; or</w:t>
      </w:r>
    </w:p>
    <w:p>
      <w:pPr>
        <w:spacing w:before="0" w:after="0" w:line="408" w:lineRule="exact"/>
        <w:ind w:left="0" w:right="0" w:firstLine="576"/>
        <w:jc w:val="left"/>
      </w:pPr>
      <w:r>
        <w:rPr>
          <w:strike/>
        </w:rPr>
        <w:t xml:space="preserve">(vi) The Washington education association.</w:t>
      </w:r>
    </w:p>
    <w:p>
      <w:pPr>
        <w:spacing w:before="0" w:after="0" w:line="408" w:lineRule="exact"/>
        <w:ind w:left="0" w:right="0" w:firstLine="576"/>
        <w:jc w:val="left"/>
      </w:pPr>
      <w:r>
        <w:rPr>
          <w:strike/>
        </w:rPr>
        <w:t xml:space="preserve">(b) Continuing</w:t>
      </w:r>
      <w:r>
        <w:t>))</w:t>
      </w:r>
      <w:r>
        <w:rPr/>
        <w:t xml:space="preserve"> </w:t>
      </w:r>
      <w:r>
        <w:rPr>
          <w:u w:val="single"/>
        </w:rPr>
        <w:t xml:space="preserve">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(b) The office of the superintendent of public instruction and the Washington professional educator standards board must maintain a list of subject matter experts approved under (a) of this subsection on their respective websites.</w:t>
      </w:r>
    </w:p>
    <w:p>
      <w:pPr>
        <w:spacing w:before="0" w:after="0" w:line="408" w:lineRule="exact"/>
        <w:ind w:left="0" w:right="0" w:firstLine="576"/>
        <w:jc w:val="left"/>
      </w:pPr>
      <w:r>
        <w:rPr>
          <w:u w:val="single"/>
        </w:rPr>
        <w:t xml:space="preserve">(5) An entity providing an administrator or teacher continuing education program focused on equity-based school practices or the national professional standards for education leaders must publicly post the learning objectives of the program on its website.</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As required by this section, the office of the superintendent of public instruction shall audit approved providers of administrator or teacher continuing education programs focused on equity-based school practices or the national professional standards for education leaders.</w:t>
      </w:r>
    </w:p>
    <w:p>
      <w:pPr>
        <w:spacing w:before="0" w:after="0" w:line="408" w:lineRule="exact"/>
        <w:ind w:left="0" w:right="0" w:firstLine="576"/>
        <w:jc w:val="left"/>
      </w:pPr>
      <w:r>
        <w:rPr/>
        <w:t xml:space="preserve">(2)(a) Except as provided in (b) of this subsection, the office of the superintendent of public instruction must audit a representative sample of each of the following categories of approved providers each year:</w:t>
      </w:r>
    </w:p>
    <w:p>
      <w:pPr>
        <w:spacing w:before="0" w:after="0" w:line="408" w:lineRule="exact"/>
        <w:ind w:left="0" w:right="0" w:firstLine="576"/>
        <w:jc w:val="left"/>
      </w:pPr>
      <w:r>
        <w:rPr/>
        <w:t xml:space="preserve">(i) Washington professional educator standards board-approved educator preparation programs and other college and university programs;</w:t>
      </w:r>
    </w:p>
    <w:p>
      <w:pPr>
        <w:spacing w:before="0" w:after="0" w:line="408" w:lineRule="exact"/>
        <w:ind w:left="0" w:right="0" w:firstLine="576"/>
        <w:jc w:val="left"/>
      </w:pPr>
      <w:r>
        <w:rPr/>
        <w:t xml:space="preserve">(ii) School districts, public schools, educational service districts, and any other local, state, or federal agencies;</w:t>
      </w:r>
    </w:p>
    <w:p>
      <w:pPr>
        <w:spacing w:before="0" w:after="0" w:line="408" w:lineRule="exact"/>
        <w:ind w:left="0" w:right="0" w:firstLine="576"/>
        <w:jc w:val="left"/>
      </w:pPr>
      <w:r>
        <w:rPr/>
        <w:t xml:space="preserve">(iii) Private schools approved by the state board of education under RCW 28A.305.130; and</w:t>
      </w:r>
    </w:p>
    <w:p>
      <w:pPr>
        <w:spacing w:before="0" w:after="0" w:line="408" w:lineRule="exact"/>
        <w:ind w:left="0" w:right="0" w:firstLine="576"/>
        <w:jc w:val="left"/>
      </w:pPr>
      <w:r>
        <w:rPr/>
        <w:t xml:space="preserve">(iv) Any other organizations or entities.</w:t>
      </w:r>
    </w:p>
    <w:p>
      <w:pPr>
        <w:spacing w:before="0" w:after="0" w:line="408" w:lineRule="exact"/>
        <w:ind w:left="0" w:right="0" w:firstLine="576"/>
        <w:jc w:val="left"/>
      </w:pPr>
      <w:r>
        <w:rPr/>
        <w:t xml:space="preserve">(b) If an organization or entity is not an approved provider prior to the effective date of this section, the office of the superintendent of public instruction must audit the provider within two years of initial approval by the Washington professional educator standards board.</w:t>
      </w:r>
    </w:p>
    <w:p>
      <w:pPr>
        <w:spacing w:before="0" w:after="0" w:line="408" w:lineRule="exact"/>
        <w:ind w:left="0" w:right="0" w:firstLine="576"/>
        <w:jc w:val="left"/>
      </w:pPr>
      <w:r>
        <w:rPr/>
        <w:t xml:space="preserve">(3) The purpose of audits is to confirm that approved providers are meeting provider approval standards under chapter 181-85 WAC, including whether the provider is in substantial compliance with the requirements of RCW 28A.410.277.</w:t>
      </w:r>
    </w:p>
    <w:p>
      <w:pPr>
        <w:spacing w:before="0" w:after="0" w:line="408" w:lineRule="exact"/>
        <w:ind w:left="0" w:right="0" w:firstLine="576"/>
        <w:jc w:val="left"/>
      </w:pPr>
      <w:r>
        <w:rPr/>
        <w:t xml:space="preserve">(4) For the purposes of this section, "approved provider" and "provider" have the same meaning as "approved in-service education agency" in WAC 181-85-045, but apply only to providers of administrator or teacher continuing education programs focused on either equity-based school practices or the national professional standards for education leaders.</w:t>
      </w:r>
    </w:p>
    <w:p>
      <w:pPr>
        <w:spacing w:before="0" w:after="0" w:line="408" w:lineRule="exact"/>
        <w:ind w:left="0" w:right="0" w:firstLine="576"/>
        <w:jc w:val="left"/>
      </w:pPr>
      <w:r>
        <w:rPr/>
        <w:t xml:space="preserve">(5) This section expires June 30, 2034."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limitation that required continuing education for administrators and teachers focused on equity-based school practices or the National Professional Standards for Education Leaders be provided only by identified clock hour providers, and instead requires entities providing continuing education programs on these topics to publicly post the learning objectives of the program on its website;</w:t>
      </w:r>
    </w:p>
    <w:p>
      <w:pPr>
        <w:spacing w:before="0" w:after="0" w:line="408" w:lineRule="exact"/>
        <w:ind w:left="0" w:right="0" w:firstLine="576"/>
        <w:jc w:val="left"/>
      </w:pPr>
      <w:r>
        <w:rPr/>
        <w:t xml:space="preserve">(2) Requires the Office of the Superintendent of Public Instruction (OSPI) to audit, over the next ten years, approved providers of continuing education on these topics to confirm that the providers are meeting the Professional Educator Standards Board (PESB) approval standards, including the requirements described in subsection (1);</w:t>
      </w:r>
    </w:p>
    <w:p>
      <w:pPr>
        <w:spacing w:before="0" w:after="0" w:line="408" w:lineRule="exact"/>
        <w:ind w:left="0" w:right="0" w:firstLine="576"/>
        <w:jc w:val="left"/>
      </w:pPr>
      <w:r>
        <w:rPr/>
        <w:t xml:space="preserve">(3) Directs OSPI and PESB to maintain on their websites a list of approved subject matter experts on government-to-government relationships with federally recognized tribes; and</w:t>
      </w:r>
    </w:p>
    <w:p>
      <w:pPr>
        <w:spacing w:before="0" w:after="0" w:line="408" w:lineRule="exact"/>
        <w:ind w:left="0" w:right="0" w:firstLine="576"/>
        <w:jc w:val="left"/>
      </w:pPr>
      <w:r>
        <w:rPr/>
        <w:t xml:space="preserve">(4) Requires continuing education focused on equity-based school practices to be aligned with PESB standards for cultural competency, diversity, equity, and inclusion, rather than only cultural competency.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804964ad64aab" /></Relationships>
</file>