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B5237" w14:paraId="325FBC2F" w14:textId="65321BC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C0228">
            <w:t>1541-S2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C022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C0228">
            <w:t>FARI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C0228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0228">
            <w:t>127</w:t>
          </w:r>
        </w:sdtContent>
      </w:sdt>
    </w:p>
    <w:p w:rsidR="00DF5D0E" w:rsidP="00B73E0A" w:rsidRDefault="00AA1230" w14:paraId="1DC32D05" w14:textId="46044DB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B5237" w14:paraId="63A2D967" w14:textId="4F1C8A8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C0228">
            <w:rPr>
              <w:b/>
              <w:u w:val="single"/>
            </w:rPr>
            <w:t>2SHB 1541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C022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245</w:t>
          </w:r>
        </w:sdtContent>
      </w:sdt>
    </w:p>
    <w:p w:rsidR="00DF5D0E" w:rsidP="00605C39" w:rsidRDefault="005B5237" w14:paraId="797B3448" w14:textId="7B8254D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C0228">
            <w:rPr>
              <w:sz w:val="22"/>
            </w:rPr>
            <w:t>By Representative Farivar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C0228" w14:paraId="0691B5A1" w14:textId="11A62C6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03/07/2023</w:t>
          </w:r>
        </w:p>
      </w:sdtContent>
    </w:sdt>
    <w:p w:rsidR="0018363B" w:rsidP="00C8108C" w:rsidRDefault="0018363B" w14:paraId="2A451A8A" w14:textId="5AB4A005">
      <w:pPr>
        <w:pStyle w:val="Page"/>
      </w:pPr>
      <w:bookmarkStart w:name="StartOfAmendmentBody" w:id="0"/>
      <w:bookmarkEnd w:id="0"/>
      <w:permStart w:edGrp="everyone" w:id="1996185512"/>
      <w:r>
        <w:tab/>
        <w:t>On page 2, line 22, after "examining" insert "and reporting to the legislature on"</w:t>
      </w:r>
      <w:r w:rsidR="00DE256E">
        <w:tab/>
      </w:r>
    </w:p>
    <w:p w:rsidRPr="0018363B" w:rsidR="0018363B" w:rsidP="0018363B" w:rsidRDefault="0018363B" w14:paraId="5E6BCB7D" w14:textId="77777777">
      <w:pPr>
        <w:pStyle w:val="RCWSLText"/>
      </w:pPr>
    </w:p>
    <w:p w:rsidR="00AD15DC" w:rsidP="00AD15DC" w:rsidRDefault="0018363B" w14:paraId="449C5724" w14:textId="20A0062F">
      <w:pPr>
        <w:pStyle w:val="Page"/>
      </w:pPr>
      <w:r>
        <w:tab/>
      </w:r>
      <w:r w:rsidR="00AD15DC">
        <w:t>On page 2, beginning on line 31, after "(2)" strike all material through "issue." on line 36 and insert "(a) "Statutory entity</w:t>
      </w:r>
      <w:r w:rsidR="00F76DD8">
        <w:t>"</w:t>
      </w:r>
      <w:r w:rsidR="00AD15DC">
        <w:t xml:space="preserve"> means a multimember task force, work group, or advisory committee</w:t>
      </w:r>
      <w:r w:rsidR="00C064BE">
        <w:t>,</w:t>
      </w:r>
      <w:r w:rsidR="00AD15DC">
        <w:t xml:space="preserve"> that</w:t>
      </w:r>
      <w:r w:rsidR="009662D5">
        <w:t xml:space="preserve"> is</w:t>
      </w:r>
      <w:r w:rsidR="00AD15DC">
        <w:t>:</w:t>
      </w:r>
    </w:p>
    <w:p w:rsidR="00AD15DC" w:rsidP="00AD15DC" w:rsidRDefault="00AD15DC" w14:paraId="1AE34155" w14:textId="0E9A3331">
      <w:pPr>
        <w:pStyle w:val="RCWSLText"/>
      </w:pPr>
      <w:r>
        <w:tab/>
        <w:t xml:space="preserve">(i) </w:t>
      </w:r>
      <w:r w:rsidR="00A7341E">
        <w:t>T</w:t>
      </w:r>
      <w:r>
        <w:t>emporary;</w:t>
      </w:r>
    </w:p>
    <w:p w:rsidR="00AD15DC" w:rsidP="00AD15DC" w:rsidRDefault="00AD15DC" w14:paraId="5C1717CA" w14:textId="473EB984">
      <w:pPr>
        <w:pStyle w:val="RCWSLText"/>
      </w:pPr>
      <w:r>
        <w:tab/>
        <w:t xml:space="preserve">(ii) </w:t>
      </w:r>
      <w:r w:rsidR="00A7341E">
        <w:t>E</w:t>
      </w:r>
      <w:r>
        <w:t>stablished by legislation;</w:t>
      </w:r>
    </w:p>
    <w:p w:rsidR="00AD15DC" w:rsidP="00AD15DC" w:rsidRDefault="00AD15DC" w14:paraId="24659079" w14:textId="1404F851">
      <w:pPr>
        <w:pStyle w:val="RCWSLText"/>
      </w:pPr>
      <w:r>
        <w:tab/>
        <w:t xml:space="preserve">(iii) </w:t>
      </w:r>
      <w:r w:rsidR="00A7341E">
        <w:t>E</w:t>
      </w:r>
      <w:r>
        <w:t>stablished for the specific purpose of examining a particular policy or issue directly and tangibly affecting a particular underrepresented population; and</w:t>
      </w:r>
    </w:p>
    <w:p w:rsidR="00AD15DC" w:rsidP="00AD15DC" w:rsidRDefault="00AD15DC" w14:paraId="2A0B3BBB" w14:textId="10538A6F">
      <w:pPr>
        <w:pStyle w:val="RCWSLText"/>
      </w:pPr>
      <w:r>
        <w:tab/>
        <w:t xml:space="preserve">(iv) </w:t>
      </w:r>
      <w:r w:rsidR="00A7341E">
        <w:t>R</w:t>
      </w:r>
      <w:r>
        <w:t>equired to report to the legislature on the policy or issue it is tasked with examining.</w:t>
      </w:r>
    </w:p>
    <w:p w:rsidR="00AD15DC" w:rsidP="00AD15DC" w:rsidRDefault="00AD15DC" w14:paraId="2C5345A3" w14:textId="4596B39E">
      <w:pPr>
        <w:pStyle w:val="RCWSLText"/>
      </w:pPr>
      <w:r>
        <w:tab/>
        <w:t>(b)"</w:t>
      </w:r>
    </w:p>
    <w:p w:rsidRPr="00AD15DC" w:rsidR="00AD15DC" w:rsidP="00AD15DC" w:rsidRDefault="00AD15DC" w14:paraId="4175A16B" w14:textId="77777777">
      <w:pPr>
        <w:pStyle w:val="RCWSLText"/>
      </w:pPr>
    </w:p>
    <w:p w:rsidR="00A5349F" w:rsidP="0018363B" w:rsidRDefault="00AD15DC" w14:paraId="5530FAC4" w14:textId="5A1EDA14">
      <w:pPr>
        <w:pStyle w:val="Page"/>
      </w:pPr>
      <w:r>
        <w:tab/>
      </w:r>
      <w:r w:rsidR="00BC0228">
        <w:t xml:space="preserve">On page </w:t>
      </w:r>
      <w:r w:rsidR="00A5349F">
        <w:t>3, beginning on line 3</w:t>
      </w:r>
      <w:r w:rsidR="0018363B">
        <w:t>3</w:t>
      </w:r>
      <w:r w:rsidR="00A5349F">
        <w:t xml:space="preserve">, </w:t>
      </w:r>
      <w:r w:rsidR="0018363B">
        <w:t xml:space="preserve">strike all of subsection (5) </w:t>
      </w:r>
    </w:p>
    <w:p w:rsidR="0018363B" w:rsidP="0018363B" w:rsidRDefault="0018363B" w14:paraId="2C70DB88" w14:textId="00A2BD70">
      <w:pPr>
        <w:pStyle w:val="RCWSLText"/>
      </w:pPr>
    </w:p>
    <w:p w:rsidRPr="0018363B" w:rsidR="0018363B" w:rsidP="0018363B" w:rsidRDefault="0018363B" w14:paraId="7E4A1AAB" w14:textId="1B4DB779">
      <w:pPr>
        <w:pStyle w:val="RCWSLText"/>
      </w:pPr>
      <w:r>
        <w:tab/>
      </w:r>
      <w:r w:rsidR="00996F8C">
        <w:t>On page 4, at the beginning of line 10, strike "(6)" and insert "(5)"</w:t>
      </w:r>
    </w:p>
    <w:p w:rsidR="00A5349F" w:rsidP="00A5349F" w:rsidRDefault="00A5349F" w14:paraId="526756E0" w14:textId="617CBB92">
      <w:pPr>
        <w:pStyle w:val="RCWSLText"/>
      </w:pPr>
    </w:p>
    <w:p w:rsidR="00A5349F" w:rsidP="00A5349F" w:rsidRDefault="00A340BE" w14:paraId="0934B4F9" w14:textId="002746FB">
      <w:pPr>
        <w:pStyle w:val="RCWSLText"/>
      </w:pPr>
      <w:r>
        <w:tab/>
        <w:t>On page 4, line 12, after "(1)" strike "Beginning" and insert "Except as provided in subsection (2) of this section, beginning"</w:t>
      </w:r>
    </w:p>
    <w:p w:rsidR="00A340BE" w:rsidP="00A5349F" w:rsidRDefault="00A340BE" w14:paraId="7DDAA900" w14:textId="48927071">
      <w:pPr>
        <w:pStyle w:val="RCWSLText"/>
      </w:pPr>
    </w:p>
    <w:p w:rsidR="00A340BE" w:rsidP="00A5349F" w:rsidRDefault="00A340BE" w14:paraId="34F088A0" w14:textId="7CD87528">
      <w:pPr>
        <w:pStyle w:val="RCWSLText"/>
      </w:pPr>
      <w:r>
        <w:tab/>
        <w:t xml:space="preserve">On page 5, line 1, after "(2)" insert "Statutory entities administered by the legislature must collect </w:t>
      </w:r>
      <w:r w:rsidR="005E5290">
        <w:t xml:space="preserve">the information described in subsection (1) of this section </w:t>
      </w:r>
      <w:r>
        <w:t xml:space="preserve">and </w:t>
      </w:r>
      <w:r w:rsidR="005E5290">
        <w:t xml:space="preserve">provide the information to the secretary of the senate and the chief clerk of the house of </w:t>
      </w:r>
      <w:r w:rsidR="005E5290">
        <w:lastRenderedPageBreak/>
        <w:t>representatives but</w:t>
      </w:r>
      <w:r>
        <w:t xml:space="preserve"> are not required to report the information to the office of equity.</w:t>
      </w:r>
    </w:p>
    <w:p w:rsidR="006B778C" w:rsidP="006B778C" w:rsidRDefault="00A340BE" w14:paraId="754E7460" w14:textId="77777777">
      <w:pPr>
        <w:pStyle w:val="RCWSLText"/>
      </w:pPr>
      <w:r>
        <w:tab/>
        <w:t>(3)"</w:t>
      </w:r>
    </w:p>
    <w:p w:rsidR="006B778C" w:rsidP="006B778C" w:rsidRDefault="006B778C" w14:paraId="49A39198" w14:textId="77777777">
      <w:pPr>
        <w:pStyle w:val="RCWSLText"/>
      </w:pPr>
      <w:r>
        <w:tab/>
      </w:r>
    </w:p>
    <w:p w:rsidRPr="006B778C" w:rsidR="006B778C" w:rsidP="006B778C" w:rsidRDefault="006B778C" w14:paraId="360330DE" w14:textId="257D01DD">
      <w:pPr>
        <w:pStyle w:val="RCWSLText"/>
      </w:pPr>
      <w:r>
        <w:tab/>
      </w:r>
      <w:r w:rsidRPr="006B778C">
        <w:rPr>
          <w:spacing w:val="0"/>
        </w:rPr>
        <w:t xml:space="preserve">On page 5, line 22, after “participation” insert </w:t>
      </w:r>
      <w:r w:rsidR="00A73DD5">
        <w:rPr>
          <w:spacing w:val="0"/>
        </w:rPr>
        <w:t xml:space="preserve">"in </w:t>
      </w:r>
      <w:r w:rsidRPr="006B778C">
        <w:rPr>
          <w:spacing w:val="0"/>
        </w:rPr>
        <w:t>stakeholder engagement”</w:t>
      </w:r>
    </w:p>
    <w:p w:rsidR="006B778C" w:rsidP="006B778C" w:rsidRDefault="006B778C" w14:paraId="6259F037" w14:textId="77777777">
      <w:pPr>
        <w:spacing w:line="408" w:lineRule="exact"/>
        <w:ind w:firstLine="720"/>
        <w:jc w:val="both"/>
        <w:rPr>
          <w:szCs w:val="22"/>
        </w:rPr>
      </w:pPr>
    </w:p>
    <w:p w:rsidRPr="006B778C" w:rsidR="006B778C" w:rsidP="006B778C" w:rsidRDefault="006B778C" w14:paraId="49B9A9DE" w14:textId="33767457">
      <w:pPr>
        <w:spacing w:line="408" w:lineRule="exact"/>
        <w:ind w:firstLine="720"/>
        <w:jc w:val="both"/>
        <w:rPr>
          <w:szCs w:val="22"/>
        </w:rPr>
      </w:pPr>
      <w:r w:rsidRPr="006B778C">
        <w:t>On page 5, beginning on line 23, after “experience” strike all material through “entities” on line 25</w:t>
      </w:r>
    </w:p>
    <w:p w:rsidR="0018363B" w:rsidP="006B778C" w:rsidRDefault="0018363B" w14:paraId="2600114A" w14:textId="72B69039">
      <w:pPr>
        <w:pStyle w:val="RCWSLText"/>
      </w:pPr>
    </w:p>
    <w:p w:rsidRPr="00A5349F" w:rsidR="0018363B" w:rsidP="00A5349F" w:rsidRDefault="0018363B" w14:paraId="0FAB0FB0" w14:textId="26556271">
      <w:pPr>
        <w:pStyle w:val="RCWSLText"/>
      </w:pPr>
      <w:r>
        <w:tab/>
        <w:t>On page 6, line 4, after "liaisons," insert "</w:t>
      </w:r>
      <w:r w:rsidR="002E62B3">
        <w:t>members of the legislature</w:t>
      </w:r>
      <w:r w:rsidR="006845F7">
        <w:t>,"</w:t>
      </w:r>
    </w:p>
    <w:p w:rsidRPr="00BC0228" w:rsidR="00DF5D0E" w:rsidP="00BC0228" w:rsidRDefault="00DF5D0E" w14:paraId="52BA5ECE" w14:textId="45BCD5C4">
      <w:pPr>
        <w:suppressLineNumbers/>
        <w:rPr>
          <w:spacing w:val="-3"/>
        </w:rPr>
      </w:pPr>
    </w:p>
    <w:permEnd w:id="1996185512"/>
    <w:p w:rsidR="00ED2EEB" w:rsidP="00BC0228" w:rsidRDefault="00ED2EEB" w14:paraId="37427E8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316297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6609E3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C0228" w:rsidRDefault="00D659AC" w14:paraId="0CFBE71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C0228" w:rsidRDefault="0096303F" w14:paraId="36DC469A" w14:textId="481D6D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5349F">
                  <w:t xml:space="preserve">Removes </w:t>
                </w:r>
                <w:r w:rsidR="006845F7">
                  <w:t>t</w:t>
                </w:r>
                <w:r w:rsidR="005E5290">
                  <w:t>he</w:t>
                </w:r>
                <w:r w:rsidR="006845F7">
                  <w:t xml:space="preserve"> requirement for the</w:t>
                </w:r>
                <w:r w:rsidR="005E5290">
                  <w:t xml:space="preserve"> Secretary of the Senate (Secretary) and </w:t>
                </w:r>
                <w:r w:rsidR="00A5349F">
                  <w:t xml:space="preserve">the Chief Clerk of the House of Representatives </w:t>
                </w:r>
                <w:r w:rsidR="005E5290">
                  <w:t xml:space="preserve">(Chief Clerk) </w:t>
                </w:r>
                <w:r w:rsidR="00A5349F">
                  <w:t xml:space="preserve">to include in legislative training material information </w:t>
                </w:r>
                <w:r w:rsidR="00100A0E">
                  <w:t>specified under the act concerning promoting inclusion and education around the statutory entity membership requirements</w:t>
                </w:r>
                <w:r w:rsidR="008405BB">
                  <w:t>,</w:t>
                </w:r>
                <w:r w:rsidR="001F3DD6">
                  <w:t xml:space="preserve"> best practices </w:t>
                </w:r>
                <w:r w:rsidR="008405BB">
                  <w:t>for providing</w:t>
                </w:r>
                <w:r w:rsidR="001F3DD6">
                  <w:t xml:space="preserve"> access</w:t>
                </w:r>
                <w:r w:rsidR="008405BB">
                  <w:t xml:space="preserve"> to the Legislature, and the toolkit developed by the Office of Equity (Office</w:t>
                </w:r>
                <w:r w:rsidR="003667F1">
                  <w:t>)</w:t>
                </w:r>
                <w:r w:rsidR="0080254C">
                  <w:t>.</w:t>
                </w:r>
              </w:p>
              <w:p w:rsidR="00796C88" w:rsidP="00BC0228" w:rsidRDefault="00250A55" w14:paraId="215C7D79" w14:textId="462FF18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Exempts statutory entities administered by the Legislature from the requirement to report </w:t>
                </w:r>
                <w:r w:rsidR="005E5290">
                  <w:t xml:space="preserve">to the Office </w:t>
                </w:r>
                <w:r w:rsidR="00796C88">
                  <w:t xml:space="preserve">information about the statutory entity </w:t>
                </w:r>
                <w:r w:rsidR="00317CF6">
                  <w:t>as specified under the act</w:t>
                </w:r>
                <w:r w:rsidR="005E5290">
                  <w:t>, and instead requires those entities to collect the information and provide it to the Secretary and the Chief Clerk</w:t>
                </w:r>
                <w:r w:rsidR="00796C88">
                  <w:t>.</w:t>
                </w:r>
              </w:p>
              <w:p w:rsidR="006845F7" w:rsidP="005F1220" w:rsidRDefault="00796C88" w14:paraId="52E8D07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Removes the requirement for the Office to identify barriers to access and participation in stakeholder engagement</w:t>
                </w:r>
                <w:r w:rsidR="00317CF6">
                  <w:t xml:space="preserve"> specifically conducted by legislators, legislative standing committees, and statutory entities, and instead requires the Office to identify barriers to access and participation in stakeholder engagement generally.</w:t>
                </w:r>
              </w:p>
              <w:p w:rsidRPr="007D1589" w:rsidR="001B4E53" w:rsidP="005F1220" w:rsidRDefault="006845F7" w14:paraId="3B8D4A1A" w14:textId="3EE213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Requires the Office to provide the toolkit to </w:t>
                </w:r>
                <w:r w:rsidR="002E62B3">
                  <w:t>members of the Legislature</w:t>
                </w:r>
                <w:r w:rsidR="00BD1142">
                  <w:t>.</w:t>
                </w:r>
              </w:p>
            </w:tc>
          </w:tr>
        </w:sdtContent>
      </w:sdt>
      <w:permEnd w:id="331629746"/>
    </w:tbl>
    <w:p w:rsidR="00DF5D0E" w:rsidP="00BC0228" w:rsidRDefault="00DF5D0E" w14:paraId="33A2647F" w14:textId="77777777">
      <w:pPr>
        <w:pStyle w:val="BillEnd"/>
        <w:suppressLineNumbers/>
      </w:pPr>
    </w:p>
    <w:p w:rsidR="00DF5D0E" w:rsidP="00BC0228" w:rsidRDefault="00DE256E" w14:paraId="77F61EA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C0228" w:rsidRDefault="00AB682C" w14:paraId="380391B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9137" w14:textId="77777777" w:rsidR="00BC0228" w:rsidRDefault="00BC0228" w:rsidP="00DF5D0E">
      <w:r>
        <w:separator/>
      </w:r>
    </w:p>
  </w:endnote>
  <w:endnote w:type="continuationSeparator" w:id="0">
    <w:p w14:paraId="22BE5486" w14:textId="77777777" w:rsidR="00BC0228" w:rsidRDefault="00BC022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CFD" w:rsidRDefault="00B76CFD" w14:paraId="429BC3E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7168C" w14:paraId="3BB55776" w14:textId="3530AF2F">
    <w:pPr>
      <w:pStyle w:val="AmendDraftFooter"/>
    </w:pPr>
    <w:fldSimple w:instr=" TITLE   \* MERGEFORMAT ">
      <w:r>
        <w:t>1541-S2 AMH FARI OMLI 127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7168C" w14:paraId="17F5B0D4" w14:textId="2B063FA3">
    <w:pPr>
      <w:pStyle w:val="AmendDraftFooter"/>
    </w:pPr>
    <w:fldSimple w:instr=" TITLE   \* MERGEFORMAT ">
      <w:r>
        <w:t>1541-S2 AMH FARI OMLI 127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30A4B" w14:textId="77777777" w:rsidR="00BC0228" w:rsidRDefault="00BC0228" w:rsidP="00DF5D0E">
      <w:r>
        <w:separator/>
      </w:r>
    </w:p>
  </w:footnote>
  <w:footnote w:type="continuationSeparator" w:id="0">
    <w:p w14:paraId="74F24D7D" w14:textId="77777777" w:rsidR="00BC0228" w:rsidRDefault="00BC022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0112" w14:textId="77777777" w:rsidR="00B76CFD" w:rsidRDefault="00B76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028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B97880" wp14:editId="3150AC6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7C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376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BF31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D1D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A59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810E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126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F9F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9334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55C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300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2D3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1D7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741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8B5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921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CF0D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EF8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ADE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184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878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9E5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30A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DE3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01F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BCD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E90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EFF0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827F5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00FC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9A819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0E44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089C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10BDC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9788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8B7C61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3768E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BF314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D1DA0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A59CE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810E6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12600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F9F75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9334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55C9E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300B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2D3A2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1D773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741D0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8B56E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92130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CF0DA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EF842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ADE43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18412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878FA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9E5BB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30A2B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DE30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01F91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BCD2A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E908B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EFF032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827F5D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00FCFE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9A8196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0E4472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089C9B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10BDCE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C03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F2C674" wp14:editId="42B4449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F53A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D884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6FA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1D6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769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555D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9508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D3C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997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A8DC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122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981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ABE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B60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00A7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2B7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781B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538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BB5A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9E0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F57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331B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B228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D27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AB68E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7B6C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F61A3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2C67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88F53A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D88429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6FABC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1D634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769C4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555D81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9508A3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D3CE2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997E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A8DC2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12281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98100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ABE67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B60C4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00A7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2B7DB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781BD9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538FA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BB5AF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9E0A1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F572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331B7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B228C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D27A9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AB68E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7B6C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F61A3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7619024">
    <w:abstractNumId w:val="5"/>
  </w:num>
  <w:num w:numId="2" w16cid:durableId="1019086401">
    <w:abstractNumId w:val="3"/>
  </w:num>
  <w:num w:numId="3" w16cid:durableId="310452029">
    <w:abstractNumId w:val="2"/>
  </w:num>
  <w:num w:numId="4" w16cid:durableId="1601377884">
    <w:abstractNumId w:val="1"/>
  </w:num>
  <w:num w:numId="5" w16cid:durableId="450395550">
    <w:abstractNumId w:val="0"/>
  </w:num>
  <w:num w:numId="6" w16cid:durableId="1644390514">
    <w:abstractNumId w:val="4"/>
  </w:num>
  <w:num w:numId="7" w16cid:durableId="703947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0A0E"/>
    <w:rsid w:val="00102468"/>
    <w:rsid w:val="00106544"/>
    <w:rsid w:val="0010786D"/>
    <w:rsid w:val="00136E5A"/>
    <w:rsid w:val="00146AAF"/>
    <w:rsid w:val="0018363B"/>
    <w:rsid w:val="001A775A"/>
    <w:rsid w:val="001B4E53"/>
    <w:rsid w:val="001C1B27"/>
    <w:rsid w:val="001C7F91"/>
    <w:rsid w:val="001E6675"/>
    <w:rsid w:val="001F3DD6"/>
    <w:rsid w:val="00217E8A"/>
    <w:rsid w:val="00250A55"/>
    <w:rsid w:val="00265296"/>
    <w:rsid w:val="00281CBD"/>
    <w:rsid w:val="002E62B3"/>
    <w:rsid w:val="00316CD9"/>
    <w:rsid w:val="00317CF6"/>
    <w:rsid w:val="003667F1"/>
    <w:rsid w:val="003E2FC6"/>
    <w:rsid w:val="00492DDC"/>
    <w:rsid w:val="004C6615"/>
    <w:rsid w:val="005115F9"/>
    <w:rsid w:val="00523C5A"/>
    <w:rsid w:val="0057168C"/>
    <w:rsid w:val="005B5237"/>
    <w:rsid w:val="005E5290"/>
    <w:rsid w:val="005E69C3"/>
    <w:rsid w:val="005F1220"/>
    <w:rsid w:val="00605C39"/>
    <w:rsid w:val="0063164E"/>
    <w:rsid w:val="006841E6"/>
    <w:rsid w:val="006845F7"/>
    <w:rsid w:val="006B778C"/>
    <w:rsid w:val="006F7027"/>
    <w:rsid w:val="007049E4"/>
    <w:rsid w:val="0072335D"/>
    <w:rsid w:val="0072541D"/>
    <w:rsid w:val="00757317"/>
    <w:rsid w:val="007769AF"/>
    <w:rsid w:val="00796C88"/>
    <w:rsid w:val="007D1589"/>
    <w:rsid w:val="007D35D4"/>
    <w:rsid w:val="0080254C"/>
    <w:rsid w:val="0083749C"/>
    <w:rsid w:val="008405BB"/>
    <w:rsid w:val="008443FE"/>
    <w:rsid w:val="00846034"/>
    <w:rsid w:val="008B7B5E"/>
    <w:rsid w:val="008C7E6E"/>
    <w:rsid w:val="00931B84"/>
    <w:rsid w:val="0096303F"/>
    <w:rsid w:val="009662D5"/>
    <w:rsid w:val="00972869"/>
    <w:rsid w:val="00984CD1"/>
    <w:rsid w:val="00996F8C"/>
    <w:rsid w:val="009F23A9"/>
    <w:rsid w:val="00A01F29"/>
    <w:rsid w:val="00A17B5B"/>
    <w:rsid w:val="00A340BE"/>
    <w:rsid w:val="00A4729B"/>
    <w:rsid w:val="00A5349F"/>
    <w:rsid w:val="00A7341E"/>
    <w:rsid w:val="00A73DD5"/>
    <w:rsid w:val="00A93D4A"/>
    <w:rsid w:val="00AA1230"/>
    <w:rsid w:val="00AB682C"/>
    <w:rsid w:val="00AD15DC"/>
    <w:rsid w:val="00AD2D0A"/>
    <w:rsid w:val="00B31D1C"/>
    <w:rsid w:val="00B41494"/>
    <w:rsid w:val="00B518D0"/>
    <w:rsid w:val="00B56650"/>
    <w:rsid w:val="00B73E0A"/>
    <w:rsid w:val="00B76CFD"/>
    <w:rsid w:val="00B961E0"/>
    <w:rsid w:val="00BC0228"/>
    <w:rsid w:val="00BD1142"/>
    <w:rsid w:val="00BE0CCE"/>
    <w:rsid w:val="00BF44DF"/>
    <w:rsid w:val="00C064BE"/>
    <w:rsid w:val="00C51613"/>
    <w:rsid w:val="00C61A83"/>
    <w:rsid w:val="00C8108C"/>
    <w:rsid w:val="00C84AD0"/>
    <w:rsid w:val="00CF0D62"/>
    <w:rsid w:val="00D221B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4EA8"/>
    <w:rsid w:val="00EF4698"/>
    <w:rsid w:val="00F229DE"/>
    <w:rsid w:val="00F304D3"/>
    <w:rsid w:val="00F4663F"/>
    <w:rsid w:val="00F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D749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6B778C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25A8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1541-S2</BillDocName>
  <AmendType>AMH</AmendType>
  <SponsorAcronym>FARI</SponsorAcronym>
  <DrafterAcronym>OMLI</DrafterAcronym>
  <DraftNumber>127</DraftNumber>
  <ReferenceNumber>2SHB 1541</ReferenceNumber>
  <Floor>H AMD</Floor>
  <AmendmentNumber> 245</AmendmentNumber>
  <Sponsors>By Representative Farivar</Sponsors>
  <FloorAction>ADOPTED 03/07/2023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430</Words>
  <Characters>2337</Characters>
  <Application>Microsoft Office Word</Application>
  <DocSecurity>8</DocSecurity>
  <Lines>75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1541-S2 AMH FARI OMLI 127</vt:lpstr>
    </vt:vector>
  </TitlesOfParts>
  <Company>Washington State Legislature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1541-S2 AMH FARI OMLI 127</dc:title>
  <dc:creator>Desiree Omli</dc:creator>
  <cp:lastModifiedBy>Omli, Desiree</cp:lastModifiedBy>
  <cp:revision>32</cp:revision>
  <dcterms:created xsi:type="dcterms:W3CDTF">2023-03-01T22:08:00Z</dcterms:created>
  <dcterms:modified xsi:type="dcterms:W3CDTF">2023-03-03T05:09:00Z</dcterms:modified>
</cp:coreProperties>
</file>