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3b80fd27c41b3" /></Relationships>
</file>

<file path=word/document.xml><?xml version="1.0" encoding="utf-8"?>
<w:document xmlns:w="http://schemas.openxmlformats.org/wordprocessingml/2006/main">
  <w:body>
    <w:p>
      <w:r>
        <w:rPr>
          <w:b/>
        </w:rPr>
        <w:r>
          <w:rPr/>
          <w:t xml:space="preserve">2044</w:t>
        </w:r>
      </w:r>
      <w:r>
        <w:rPr>
          <w:b/>
        </w:rPr>
        <w:t xml:space="preserve"> </w:t>
        <w:t xml:space="preserve">AMH</w:t>
      </w:r>
      <w:r>
        <w:rPr>
          <w:b/>
        </w:rPr>
        <w:t xml:space="preserve"> </w:t>
        <w:r>
          <w:rPr/>
          <w:t xml:space="preserve">ORCU</w:t>
        </w:r>
      </w:r>
      <w:r>
        <w:rPr>
          <w:b/>
        </w:rPr>
        <w:t xml:space="preserve"> </w:t>
        <w:r>
          <w:rPr/>
          <w:t xml:space="preserve">H3270.1</w:t>
        </w:r>
      </w:r>
      <w:r>
        <w:rPr>
          <w:b/>
        </w:rPr>
        <w:t xml:space="preserve"> - NOT FOR FLOOR USE</w:t>
      </w:r>
    </w:p>
    <w:p>
      <w:pPr>
        <w:ind w:left="0" w:right="0" w:firstLine="576"/>
      </w:pPr>
    </w:p>
    <w:p>
      <w:pPr>
        <w:spacing w:before="480" w:after="0" w:line="408" w:lineRule="exact"/>
      </w:pPr>
      <w:r>
        <w:rPr>
          <w:b/>
          <w:u w:val="single"/>
        </w:rPr>
        <w:t xml:space="preserve">HB 2044</w:t>
      </w:r>
      <w:r>
        <w:t xml:space="preserve"> -</w:t>
      </w:r>
      <w:r>
        <w:t xml:space="preserve"> </w:t>
        <w:t xml:space="preserve">H AMD</w:t>
      </w:r>
      <w:r>
        <w:t xml:space="preserve"> </w:t>
      </w:r>
      <w:r>
        <w:rPr>
          <w:b/>
        </w:rPr>
        <w:t xml:space="preserve">1049</w:t>
      </w:r>
    </w:p>
    <w:p>
      <w:pPr>
        <w:spacing w:before="0" w:after="0" w:line="408" w:lineRule="exact"/>
        <w:ind w:left="0" w:right="0" w:firstLine="576"/>
        <w:jc w:val="left"/>
      </w:pPr>
      <w:r>
        <w:rPr/>
        <w:t xml:space="preserve">By Representative Orcutt</w:t>
      </w:r>
    </w:p>
    <w:p>
      <w:pPr>
        <w:jc w:val="right"/>
      </w:pPr>
      <w:r>
        <w:rPr>
          <w:b/>
        </w:rPr>
        <w:t xml:space="preserve">NOT ADOPTED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2021 c 296 s 14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12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w:t>
      </w:r>
      <w:r>
        <w:t>((</w:t>
      </w:r>
      <w:r>
        <w:rPr>
          <w:strike/>
        </w:rPr>
        <w:t xml:space="preserve">(i) Except as otherwise provided in this subsection (2)(b), funds</w:t>
      </w:r>
      <w:r>
        <w:t>))</w:t>
      </w:r>
      <w:r>
        <w:rPr/>
        <w:t xml:space="preserve"> </w:t>
      </w:r>
      <w:r>
        <w:rPr>
          <w:u w:val="single"/>
        </w:rPr>
        <w:t xml:space="preserve">Funds</w:t>
      </w:r>
      <w:r>
        <w:rPr/>
        <w:t xml:space="preserve">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t>((</w:t>
      </w:r>
      <w:r>
        <w:rPr>
          <w:strike/>
        </w:rPr>
        <w:t xml:space="preserve">(ii) The supplanting limitations in (b)(i) of this subsection do not apply to levies approved by the voters in calendar years 2009, 2010, 2011, 2015, 2016, 2017, 2018, 2019, 2020, 2021, and 2022, in any county with a population of 1,500,000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1,500,000.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25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Prohibits funds raised from a levy lid lift from supplanting existing funds in all counties.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1f7cfb4e15404e" /></Relationships>
</file>