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6b97fa770c432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2049-S2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BER</w:t>
        </w:r>
      </w:r>
      <w:r>
        <w:rPr>
          <w:b/>
        </w:rPr>
        <w:t xml:space="preserve"> </w:t>
        <w:r>
          <w:rPr/>
          <w:t xml:space="preserve">H3249.1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2049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929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Berg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39, line 13, after "reimbursement" insert "from a producer responsibility organization"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39, line 14, after "must" strike "report" and insert ":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Then pass on the applicable portion of the reimbursement, through solid waste rate reductions or credits, to all customers receiving curbside collection service;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Report"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government entities receiving curbside collection service cost reimbursement from a producer responsibility organization to pass on the applicable portion of the reimbursement, through solid waste rate reductions or credits, to all customers receiving curbside collection service.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e93b32c5c84a3f" /></Relationships>
</file>