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7954c5c854d6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2049-S2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MOSB</w:t>
        </w:r>
      </w:r>
      <w:r>
        <w:rPr>
          <w:b/>
        </w:rPr>
        <w:t xml:space="preserve"> </w:t>
        <w:r>
          <w:rPr/>
          <w:t xml:space="preserve">H3183.1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2049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Mosbrucker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27, after "except" strike ":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Where" and insert "where"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9, line 37, after "organization" strike all material through "state" on page 10, line 2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language from the definition of "producer" for purposes of producer responsibility organization participation requirements specifying that if a person that would otherwise be determined to be a "producer" is a business operated wholly or in part as a franchise, the producer is the franchisor, if that franchisor has franchisees with a commercial presence in Washington.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f9951c7414305" /></Relationships>
</file>