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eb301f54a44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REEV</w:t>
        </w:r>
      </w:r>
      <w:r>
        <w:rPr>
          <w:b/>
        </w:rPr>
        <w:t xml:space="preserve"> </w:t>
        <w:r>
          <w:rPr/>
          <w:t xml:space="preserve">H3244.1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Reeves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8, after "must" insert "use the department of health's environmental health disparities map and include social vulnerability indices,"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9, after "populations" insert ","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statewide needs assessments carried out by a third-party consultant selected by the department of ecology to use the department of health's environmental health disparities map and include social vulnerability indices.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a45303c284386" /></Relationships>
</file>