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157FB" w14:paraId="442EC042" w14:textId="56E80A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48A0">
            <w:t>2065-S2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48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48A0">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48A0">
            <w:t>RUSM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48A0">
            <w:t>118</w:t>
          </w:r>
        </w:sdtContent>
      </w:sdt>
    </w:p>
    <w:p w:rsidR="00DF5D0E" w:rsidP="00B73E0A" w:rsidRDefault="00AA1230" w14:paraId="509273D9" w14:textId="34F43BC8">
      <w:pPr>
        <w:pStyle w:val="OfferedBy"/>
        <w:spacing w:after="120"/>
      </w:pPr>
      <w:r>
        <w:tab/>
      </w:r>
      <w:r>
        <w:tab/>
      </w:r>
      <w:r>
        <w:tab/>
      </w:r>
    </w:p>
    <w:p w:rsidR="00DF5D0E" w:rsidRDefault="007157FB" w14:paraId="1D733DCD" w14:textId="39B3C2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48A0">
            <w:rPr>
              <w:b/>
              <w:u w:val="single"/>
            </w:rPr>
            <w:t>2SHB 2065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48A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1057</w:t>
          </w:r>
        </w:sdtContent>
      </w:sdt>
    </w:p>
    <w:p w:rsidR="00DF5D0E" w:rsidP="00605C39" w:rsidRDefault="007157FB" w14:paraId="69169F83" w14:textId="77D6084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48A0">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48A0" w14:paraId="23F24DB7" w14:textId="7F0DCD9A">
          <w:pPr>
            <w:spacing w:after="400" w:line="408" w:lineRule="exact"/>
            <w:jc w:val="right"/>
            <w:rPr>
              <w:b/>
              <w:bCs/>
            </w:rPr>
          </w:pPr>
          <w:r>
            <w:rPr>
              <w:b/>
              <w:bCs/>
            </w:rPr>
            <w:t xml:space="preserve">ADOPTED 02/13/2024</w:t>
          </w:r>
        </w:p>
      </w:sdtContent>
    </w:sdt>
    <w:p w:rsidR="00EF64EE" w:rsidP="00EF64EE" w:rsidRDefault="00DE256E" w14:paraId="6269C4F2" w14:textId="77777777">
      <w:pPr>
        <w:pStyle w:val="Page"/>
      </w:pPr>
      <w:bookmarkStart w:name="StartOfAmendmentBody" w:id="0"/>
      <w:bookmarkEnd w:id="0"/>
      <w:permStart w:edGrp="everyone" w:id="1570269316"/>
      <w:r>
        <w:tab/>
      </w:r>
      <w:r w:rsidR="00EF64EE">
        <w:t xml:space="preserve">On page 2, line 35, after "incarcerated" insert ". A petitioner’s significant disciplinary record may be overcome by a substantial period free from significant infractions that precedes the petition" </w:t>
      </w:r>
    </w:p>
    <w:p w:rsidR="00EF64EE" w:rsidP="00EF64EE" w:rsidRDefault="00EF64EE" w14:paraId="0EB55F3E" w14:textId="77777777">
      <w:pPr>
        <w:pStyle w:val="Page"/>
      </w:pPr>
    </w:p>
    <w:p w:rsidR="00EF64EE" w:rsidP="00EF64EE" w:rsidRDefault="00EF64EE" w14:paraId="5F139381" w14:textId="77777777">
      <w:pPr>
        <w:pStyle w:val="Page"/>
      </w:pPr>
      <w:r>
        <w:tab/>
        <w:t>On page 3, beginning on line 4, after "determines" strike all material through "incarcerated" on line 7 and insert "there is evidence of an extraordinary adverse impact of the petitioner's release on the victim or survivors of the victim of the crime for which the petitioner is presently incarcerated, with special consideration given to the impact of release on any victims of sex offenses or domestic violence offenses committed against an intimate partner"</w:t>
      </w:r>
    </w:p>
    <w:p w:rsidR="00EF64EE" w:rsidP="00EF64EE" w:rsidRDefault="00EF64EE" w14:paraId="0D0EAEBB" w14:textId="77777777">
      <w:pPr>
        <w:pStyle w:val="RCWSLText"/>
      </w:pPr>
    </w:p>
    <w:p w:rsidR="00EF64EE" w:rsidP="00EF64EE" w:rsidRDefault="00EF64EE" w14:paraId="6FF822AE" w14:textId="6A968901">
      <w:pPr>
        <w:pStyle w:val="RCWSLText"/>
      </w:pPr>
      <w:r>
        <w:tab/>
        <w:t>On page 3, line 19, after "(3)" insert "If the court denies a petition filed pursuant to this section and declines to set a hearing, or grants a hearing but declines to modify the petitioner's sentence at the hearing, the petitioner may,  upon a showing of a change in circumstances, file a new petition no earlier than three years after the date the court denied the previous petition or declined to modify the petitioner's sentence, unless the court authorizes the petitioner to file a new petition at an earlier date. If the court denies the petition or declines to modify the petitioner's sentence, the court shall state the basis for its decision on the record. The petitioner may appeal the denial of a hearing or an order entered pursuant to a resentencing hearing, provided, however, that denying a petition filed pursuant to this section shall not reopen the petitioner's conviction or sentence to any other challenges that would otherwise be barred.</w:t>
      </w:r>
    </w:p>
    <w:p w:rsidR="00EF64EE" w:rsidP="00EF64EE" w:rsidRDefault="00EF64EE" w14:paraId="1D576BD8" w14:textId="77777777">
      <w:pPr>
        <w:pStyle w:val="RCWSLText"/>
      </w:pPr>
      <w:r>
        <w:lastRenderedPageBreak/>
        <w:tab/>
        <w:t>(4)"</w:t>
      </w:r>
    </w:p>
    <w:p w:rsidR="00EF64EE" w:rsidP="00EF64EE" w:rsidRDefault="00EF64EE" w14:paraId="3DD0F00C" w14:textId="77777777">
      <w:pPr>
        <w:pStyle w:val="RCWSLText"/>
      </w:pPr>
    </w:p>
    <w:p w:rsidR="00EF64EE" w:rsidP="00EF64EE" w:rsidRDefault="00EF64EE" w14:paraId="1395C724" w14:textId="77777777">
      <w:pPr>
        <w:pStyle w:val="RCWSLText"/>
      </w:pPr>
      <w:r>
        <w:tab/>
        <w:t>Renumber the remaining subsections consecutively and correct any internal references accordingly.</w:t>
      </w:r>
    </w:p>
    <w:p w:rsidR="00EF64EE" w:rsidP="00EF64EE" w:rsidRDefault="00EF64EE" w14:paraId="74056E31" w14:textId="77777777">
      <w:pPr>
        <w:suppressLineNumbers/>
        <w:rPr>
          <w:spacing w:val="-3"/>
        </w:rPr>
      </w:pPr>
    </w:p>
    <w:p w:rsidR="00EF64EE" w:rsidP="00EF64EE" w:rsidRDefault="00EF64EE" w14:paraId="2EC2E600" w14:textId="3FF93ED4">
      <w:pPr>
        <w:pStyle w:val="Page"/>
        <w:rPr>
          <w:color w:val="333333"/>
          <w:shd w:val="clear" w:color="auto" w:fill="FFFFFF"/>
        </w:rPr>
      </w:pPr>
      <w:r>
        <w:tab/>
        <w:t xml:space="preserve">On page 3, line 24, after "(4)" insert </w:t>
      </w:r>
      <w:bookmarkStart w:name="_Hlk158462176" w:id="1"/>
      <w:r w:rsidRPr="00506F9E" w:rsidR="00506F9E">
        <w:t>"Any incarcerated individual who is eligible to file a petition under this section and unable to afford counsel is entitled to have counsel appointed, at no cost to the individual, to represent the individual for the petition and proceedings under this section, unless the individual expressly waives the right to counsel after being fully advised of this right by the court. The right to appointed counsel under this subsection does not establish a right to appointed counsel for any appeal or second or subsequent petition under this act.</w:t>
      </w:r>
    </w:p>
    <w:p w:rsidR="00EF64EE" w:rsidP="00EF64EE" w:rsidRDefault="00EF64EE" w14:paraId="05FE6B70" w14:textId="77777777">
      <w:pPr>
        <w:pStyle w:val="Page"/>
        <w:rPr>
          <w:color w:val="333333"/>
          <w:shd w:val="clear" w:color="auto" w:fill="FFFFFF"/>
        </w:rPr>
      </w:pPr>
      <w:r>
        <w:rPr>
          <w:color w:val="333333"/>
          <w:shd w:val="clear" w:color="auto" w:fill="FFFFFF"/>
        </w:rPr>
        <w:tab/>
        <w:t>(5)"</w:t>
      </w:r>
      <w:bookmarkEnd w:id="1"/>
    </w:p>
    <w:p w:rsidR="007048A0" w:rsidP="00C8108C" w:rsidRDefault="007048A0" w14:paraId="219C3941" w14:textId="0C6C6E93">
      <w:pPr>
        <w:pStyle w:val="Page"/>
      </w:pPr>
    </w:p>
    <w:p w:rsidRPr="00EF64EE" w:rsidR="00EF64EE" w:rsidP="00EF64EE" w:rsidRDefault="00EF64EE" w14:paraId="2B68E206" w14:textId="2CEFE39C">
      <w:pPr>
        <w:pStyle w:val="RCWSLText"/>
      </w:pPr>
      <w:r>
        <w:tab/>
        <w:t>Renumber the remaining subsections consecutively and correct any internal references accordingly.</w:t>
      </w:r>
    </w:p>
    <w:p w:rsidRPr="007048A0" w:rsidR="00DF5D0E" w:rsidP="007048A0" w:rsidRDefault="00DF5D0E" w14:paraId="78C6D5D7" w14:textId="3ABC6C6D">
      <w:pPr>
        <w:suppressLineNumbers/>
        <w:rPr>
          <w:spacing w:val="-3"/>
        </w:rPr>
      </w:pPr>
    </w:p>
    <w:permEnd w:id="1570269316"/>
    <w:p w:rsidR="00ED2EEB" w:rsidP="007048A0" w:rsidRDefault="00ED2EEB" w14:paraId="014D28F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65657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E9CDCA6" w14:textId="77777777">
            <w:tc>
              <w:tcPr>
                <w:tcW w:w="540" w:type="dxa"/>
                <w:shd w:val="clear" w:color="auto" w:fill="FFFFFF" w:themeFill="background1"/>
              </w:tcPr>
              <w:p w:rsidR="00D659AC" w:rsidP="007048A0" w:rsidRDefault="00D659AC" w14:paraId="08284D1E" w14:textId="77777777">
                <w:pPr>
                  <w:pStyle w:val="Effect"/>
                  <w:suppressLineNumbers/>
                  <w:shd w:val="clear" w:color="auto" w:fill="auto"/>
                  <w:ind w:left="0" w:firstLine="0"/>
                </w:pPr>
              </w:p>
            </w:tc>
            <w:tc>
              <w:tcPr>
                <w:tcW w:w="9874" w:type="dxa"/>
                <w:shd w:val="clear" w:color="auto" w:fill="FFFFFF" w:themeFill="background1"/>
              </w:tcPr>
              <w:p w:rsidR="001C1B27" w:rsidP="007048A0" w:rsidRDefault="0096303F" w14:paraId="0D2327C8"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EF64EE" w:rsidP="00EF64EE" w:rsidRDefault="00EF64EE" w14:paraId="39979BAB" w14:textId="77777777">
                <w:pPr>
                  <w:pStyle w:val="Effect"/>
                  <w:numPr>
                    <w:ilvl w:val="0"/>
                    <w:numId w:val="8"/>
                  </w:numPr>
                  <w:suppressLineNumbers/>
                  <w:shd w:val="clear" w:color="auto" w:fill="auto"/>
                </w:pPr>
                <w:r>
                  <w:t xml:space="preserve">Modifies the reasons for which a court may deny a motion for resentencing. </w:t>
                </w:r>
              </w:p>
              <w:p w:rsidR="00EF64EE" w:rsidP="00EF64EE" w:rsidRDefault="00EF64EE" w14:paraId="083BB5EF" w14:textId="77777777">
                <w:pPr>
                  <w:pStyle w:val="Effect"/>
                  <w:numPr>
                    <w:ilvl w:val="0"/>
                    <w:numId w:val="8"/>
                  </w:numPr>
                  <w:suppressLineNumbers/>
                  <w:shd w:val="clear" w:color="auto" w:fill="auto"/>
                </w:pPr>
                <w:r>
                  <w:t>Establishes timelines for when a petitioner may file a new petition for resentencing.</w:t>
                </w:r>
              </w:p>
              <w:p w:rsidR="00EF64EE" w:rsidP="00EF64EE" w:rsidRDefault="00EF64EE" w14:paraId="75BF37E3" w14:textId="77777777">
                <w:pPr>
                  <w:pStyle w:val="Effect"/>
                  <w:numPr>
                    <w:ilvl w:val="0"/>
                    <w:numId w:val="8"/>
                  </w:numPr>
                  <w:suppressLineNumbers/>
                  <w:shd w:val="clear" w:color="auto" w:fill="auto"/>
                </w:pPr>
                <w:r>
                  <w:t>Requires a court to state the basis of its decision on the record if denying a petitioner's request for a hearing or resentencing.</w:t>
                </w:r>
              </w:p>
              <w:p w:rsidR="00EF64EE" w:rsidP="00EF64EE" w:rsidRDefault="00EF64EE" w14:paraId="43CFE3CB" w14:textId="77777777">
                <w:pPr>
                  <w:pStyle w:val="Effect"/>
                  <w:numPr>
                    <w:ilvl w:val="0"/>
                    <w:numId w:val="8"/>
                  </w:numPr>
                  <w:suppressLineNumbers/>
                  <w:shd w:val="clear" w:color="auto" w:fill="auto"/>
                </w:pPr>
                <w:r>
                  <w:t>Authorizes petitioners to appeal a denial of a hearing or an order entered pursuant to a resentencing hearing.</w:t>
                </w:r>
              </w:p>
              <w:p w:rsidRPr="007D1589" w:rsidR="001B4E53" w:rsidP="00EF64EE" w:rsidRDefault="00EF64EE" w14:paraId="18B9E542" w14:textId="3C96E539">
                <w:pPr>
                  <w:pStyle w:val="Effect"/>
                  <w:numPr>
                    <w:ilvl w:val="0"/>
                    <w:numId w:val="8"/>
                  </w:numPr>
                  <w:suppressLineNumbers/>
                  <w:shd w:val="clear" w:color="auto" w:fill="auto"/>
                </w:pPr>
                <w:r>
                  <w:t>Establishes when an incarcerated person is eligible to have counsel appointed</w:t>
                </w:r>
                <w:r w:rsidR="00FA4382">
                  <w:t xml:space="preserve"> if the individual is unable to afford counsel</w:t>
                </w:r>
                <w:r>
                  <w:t>.</w:t>
                </w:r>
              </w:p>
            </w:tc>
          </w:tr>
        </w:sdtContent>
      </w:sdt>
      <w:permEnd w:id="175656578"/>
    </w:tbl>
    <w:p w:rsidR="00DF5D0E" w:rsidP="007048A0" w:rsidRDefault="00DF5D0E" w14:paraId="52C988F5" w14:textId="77777777">
      <w:pPr>
        <w:pStyle w:val="BillEnd"/>
        <w:suppressLineNumbers/>
      </w:pPr>
    </w:p>
    <w:p w:rsidR="00DF5D0E" w:rsidP="007048A0" w:rsidRDefault="00DE256E" w14:paraId="18980D7D" w14:textId="77777777">
      <w:pPr>
        <w:pStyle w:val="BillEnd"/>
        <w:suppressLineNumbers/>
      </w:pPr>
      <w:r>
        <w:rPr>
          <w:b/>
        </w:rPr>
        <w:t>--- END ---</w:t>
      </w:r>
    </w:p>
    <w:p w:rsidR="00DF5D0E" w:rsidP="007048A0" w:rsidRDefault="00AB682C" w14:paraId="1C4A348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C159" w14:textId="77777777" w:rsidR="007048A0" w:rsidRDefault="007048A0" w:rsidP="00DF5D0E">
      <w:r>
        <w:separator/>
      </w:r>
    </w:p>
  </w:endnote>
  <w:endnote w:type="continuationSeparator" w:id="0">
    <w:p w14:paraId="682DA807" w14:textId="77777777" w:rsidR="007048A0" w:rsidRDefault="007048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FA0" w:rsidRDefault="008F3FA0" w14:paraId="5FE1EE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157FB" w14:paraId="70C52EC6" w14:textId="360B32AA">
    <w:pPr>
      <w:pStyle w:val="AmendDraftFooter"/>
    </w:pPr>
    <w:r>
      <w:fldChar w:fldCharType="begin"/>
    </w:r>
    <w:r>
      <w:instrText xml:space="preserve"> TITLE   \* MERGEFORMAT </w:instrText>
    </w:r>
    <w:r>
      <w:fldChar w:fldCharType="separate"/>
    </w:r>
    <w:r w:rsidR="00DD6021">
      <w:t>2065-S2 AMH DAVI RUSM 118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157FB" w14:paraId="4D074DC4" w14:textId="048F6229">
    <w:pPr>
      <w:pStyle w:val="AmendDraftFooter"/>
    </w:pPr>
    <w:r>
      <w:fldChar w:fldCharType="begin"/>
    </w:r>
    <w:r>
      <w:instrText xml:space="preserve"> TITLE   \* MERGEFORMAT </w:instrText>
    </w:r>
    <w:r>
      <w:fldChar w:fldCharType="separate"/>
    </w:r>
    <w:r w:rsidR="00DD6021">
      <w:t>2065-S2 AMH DAVI RUSM 118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CB47" w14:textId="77777777" w:rsidR="007048A0" w:rsidRDefault="007048A0" w:rsidP="00DF5D0E">
      <w:r>
        <w:separator/>
      </w:r>
    </w:p>
  </w:footnote>
  <w:footnote w:type="continuationSeparator" w:id="0">
    <w:p w14:paraId="04434D4E" w14:textId="77777777" w:rsidR="007048A0" w:rsidRDefault="007048A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5FEC" w14:textId="77777777" w:rsidR="008F3FA0" w:rsidRDefault="008F3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92DC" w14:textId="77777777" w:rsidR="001B4E53" w:rsidRDefault="007049E4">
    <w:r>
      <w:rPr>
        <w:noProof/>
      </w:rPr>
      <mc:AlternateContent>
        <mc:Choice Requires="wps">
          <w:drawing>
            <wp:anchor distT="0" distB="0" distL="114300" distR="114300" simplePos="0" relativeHeight="251657216" behindDoc="0" locked="0" layoutInCell="1" allowOverlap="1" wp14:anchorId="67E20347" wp14:editId="64A4B65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DAE02" w14:textId="77777777" w:rsidR="001B4E53" w:rsidRDefault="001B4E53">
                          <w:pPr>
                            <w:pStyle w:val="RCWSLText"/>
                            <w:jc w:val="right"/>
                          </w:pPr>
                          <w:r>
                            <w:t>1</w:t>
                          </w:r>
                        </w:p>
                        <w:p w14:paraId="3E796901" w14:textId="77777777" w:rsidR="001B4E53" w:rsidRDefault="001B4E53">
                          <w:pPr>
                            <w:pStyle w:val="RCWSLText"/>
                            <w:jc w:val="right"/>
                          </w:pPr>
                          <w:r>
                            <w:t>2</w:t>
                          </w:r>
                        </w:p>
                        <w:p w14:paraId="52BE22E1" w14:textId="77777777" w:rsidR="001B4E53" w:rsidRDefault="001B4E53">
                          <w:pPr>
                            <w:pStyle w:val="RCWSLText"/>
                            <w:jc w:val="right"/>
                          </w:pPr>
                          <w:r>
                            <w:t>3</w:t>
                          </w:r>
                        </w:p>
                        <w:p w14:paraId="634CF192" w14:textId="77777777" w:rsidR="001B4E53" w:rsidRDefault="001B4E53">
                          <w:pPr>
                            <w:pStyle w:val="RCWSLText"/>
                            <w:jc w:val="right"/>
                          </w:pPr>
                          <w:r>
                            <w:t>4</w:t>
                          </w:r>
                        </w:p>
                        <w:p w14:paraId="19DC5418" w14:textId="77777777" w:rsidR="001B4E53" w:rsidRDefault="001B4E53">
                          <w:pPr>
                            <w:pStyle w:val="RCWSLText"/>
                            <w:jc w:val="right"/>
                          </w:pPr>
                          <w:r>
                            <w:t>5</w:t>
                          </w:r>
                        </w:p>
                        <w:p w14:paraId="3492DF55" w14:textId="77777777" w:rsidR="001B4E53" w:rsidRDefault="001B4E53">
                          <w:pPr>
                            <w:pStyle w:val="RCWSLText"/>
                            <w:jc w:val="right"/>
                          </w:pPr>
                          <w:r>
                            <w:t>6</w:t>
                          </w:r>
                        </w:p>
                        <w:p w14:paraId="018E85B7" w14:textId="77777777" w:rsidR="001B4E53" w:rsidRDefault="001B4E53">
                          <w:pPr>
                            <w:pStyle w:val="RCWSLText"/>
                            <w:jc w:val="right"/>
                          </w:pPr>
                          <w:r>
                            <w:t>7</w:t>
                          </w:r>
                        </w:p>
                        <w:p w14:paraId="53AC7C0B" w14:textId="77777777" w:rsidR="001B4E53" w:rsidRDefault="001B4E53">
                          <w:pPr>
                            <w:pStyle w:val="RCWSLText"/>
                            <w:jc w:val="right"/>
                          </w:pPr>
                          <w:r>
                            <w:t>8</w:t>
                          </w:r>
                        </w:p>
                        <w:p w14:paraId="1B1FA58A" w14:textId="77777777" w:rsidR="001B4E53" w:rsidRDefault="001B4E53">
                          <w:pPr>
                            <w:pStyle w:val="RCWSLText"/>
                            <w:jc w:val="right"/>
                          </w:pPr>
                          <w:r>
                            <w:t>9</w:t>
                          </w:r>
                        </w:p>
                        <w:p w14:paraId="281E6185" w14:textId="77777777" w:rsidR="001B4E53" w:rsidRDefault="001B4E53">
                          <w:pPr>
                            <w:pStyle w:val="RCWSLText"/>
                            <w:jc w:val="right"/>
                          </w:pPr>
                          <w:r>
                            <w:t>10</w:t>
                          </w:r>
                        </w:p>
                        <w:p w14:paraId="3090029C" w14:textId="77777777" w:rsidR="001B4E53" w:rsidRDefault="001B4E53">
                          <w:pPr>
                            <w:pStyle w:val="RCWSLText"/>
                            <w:jc w:val="right"/>
                          </w:pPr>
                          <w:r>
                            <w:t>11</w:t>
                          </w:r>
                        </w:p>
                        <w:p w14:paraId="1FC0E59A" w14:textId="77777777" w:rsidR="001B4E53" w:rsidRDefault="001B4E53">
                          <w:pPr>
                            <w:pStyle w:val="RCWSLText"/>
                            <w:jc w:val="right"/>
                          </w:pPr>
                          <w:r>
                            <w:t>12</w:t>
                          </w:r>
                        </w:p>
                        <w:p w14:paraId="463510FF" w14:textId="77777777" w:rsidR="001B4E53" w:rsidRDefault="001B4E53">
                          <w:pPr>
                            <w:pStyle w:val="RCWSLText"/>
                            <w:jc w:val="right"/>
                          </w:pPr>
                          <w:r>
                            <w:t>13</w:t>
                          </w:r>
                        </w:p>
                        <w:p w14:paraId="7CD9EE7C" w14:textId="77777777" w:rsidR="001B4E53" w:rsidRDefault="001B4E53">
                          <w:pPr>
                            <w:pStyle w:val="RCWSLText"/>
                            <w:jc w:val="right"/>
                          </w:pPr>
                          <w:r>
                            <w:t>14</w:t>
                          </w:r>
                        </w:p>
                        <w:p w14:paraId="4F9F01CF" w14:textId="77777777" w:rsidR="001B4E53" w:rsidRDefault="001B4E53">
                          <w:pPr>
                            <w:pStyle w:val="RCWSLText"/>
                            <w:jc w:val="right"/>
                          </w:pPr>
                          <w:r>
                            <w:t>15</w:t>
                          </w:r>
                        </w:p>
                        <w:p w14:paraId="2215384B" w14:textId="77777777" w:rsidR="001B4E53" w:rsidRDefault="001B4E53">
                          <w:pPr>
                            <w:pStyle w:val="RCWSLText"/>
                            <w:jc w:val="right"/>
                          </w:pPr>
                          <w:r>
                            <w:t>16</w:t>
                          </w:r>
                        </w:p>
                        <w:p w14:paraId="231D63C6" w14:textId="77777777" w:rsidR="001B4E53" w:rsidRDefault="001B4E53">
                          <w:pPr>
                            <w:pStyle w:val="RCWSLText"/>
                            <w:jc w:val="right"/>
                          </w:pPr>
                          <w:r>
                            <w:t>17</w:t>
                          </w:r>
                        </w:p>
                        <w:p w14:paraId="39896431" w14:textId="77777777" w:rsidR="001B4E53" w:rsidRDefault="001B4E53">
                          <w:pPr>
                            <w:pStyle w:val="RCWSLText"/>
                            <w:jc w:val="right"/>
                          </w:pPr>
                          <w:r>
                            <w:t>18</w:t>
                          </w:r>
                        </w:p>
                        <w:p w14:paraId="66D58DA8" w14:textId="77777777" w:rsidR="001B4E53" w:rsidRDefault="001B4E53">
                          <w:pPr>
                            <w:pStyle w:val="RCWSLText"/>
                            <w:jc w:val="right"/>
                          </w:pPr>
                          <w:r>
                            <w:t>19</w:t>
                          </w:r>
                        </w:p>
                        <w:p w14:paraId="29A8486A" w14:textId="77777777" w:rsidR="001B4E53" w:rsidRDefault="001B4E53">
                          <w:pPr>
                            <w:pStyle w:val="RCWSLText"/>
                            <w:jc w:val="right"/>
                          </w:pPr>
                          <w:r>
                            <w:t>20</w:t>
                          </w:r>
                        </w:p>
                        <w:p w14:paraId="37EED0F1" w14:textId="77777777" w:rsidR="001B4E53" w:rsidRDefault="001B4E53">
                          <w:pPr>
                            <w:pStyle w:val="RCWSLText"/>
                            <w:jc w:val="right"/>
                          </w:pPr>
                          <w:r>
                            <w:t>21</w:t>
                          </w:r>
                        </w:p>
                        <w:p w14:paraId="5FD27D7F" w14:textId="77777777" w:rsidR="001B4E53" w:rsidRDefault="001B4E53">
                          <w:pPr>
                            <w:pStyle w:val="RCWSLText"/>
                            <w:jc w:val="right"/>
                          </w:pPr>
                          <w:r>
                            <w:t>22</w:t>
                          </w:r>
                        </w:p>
                        <w:p w14:paraId="29256A13" w14:textId="77777777" w:rsidR="001B4E53" w:rsidRDefault="001B4E53">
                          <w:pPr>
                            <w:pStyle w:val="RCWSLText"/>
                            <w:jc w:val="right"/>
                          </w:pPr>
                          <w:r>
                            <w:t>23</w:t>
                          </w:r>
                        </w:p>
                        <w:p w14:paraId="1B6314D3" w14:textId="77777777" w:rsidR="001B4E53" w:rsidRDefault="001B4E53">
                          <w:pPr>
                            <w:pStyle w:val="RCWSLText"/>
                            <w:jc w:val="right"/>
                          </w:pPr>
                          <w:r>
                            <w:t>24</w:t>
                          </w:r>
                        </w:p>
                        <w:p w14:paraId="4322A5CA" w14:textId="77777777" w:rsidR="001B4E53" w:rsidRDefault="001B4E53">
                          <w:pPr>
                            <w:pStyle w:val="RCWSLText"/>
                            <w:jc w:val="right"/>
                          </w:pPr>
                          <w:r>
                            <w:t>25</w:t>
                          </w:r>
                        </w:p>
                        <w:p w14:paraId="233F06A2" w14:textId="77777777" w:rsidR="001B4E53" w:rsidRDefault="001B4E53">
                          <w:pPr>
                            <w:pStyle w:val="RCWSLText"/>
                            <w:jc w:val="right"/>
                          </w:pPr>
                          <w:r>
                            <w:t>26</w:t>
                          </w:r>
                        </w:p>
                        <w:p w14:paraId="43EE3CEF" w14:textId="77777777" w:rsidR="001B4E53" w:rsidRDefault="001B4E53">
                          <w:pPr>
                            <w:pStyle w:val="RCWSLText"/>
                            <w:jc w:val="right"/>
                          </w:pPr>
                          <w:r>
                            <w:t>27</w:t>
                          </w:r>
                        </w:p>
                        <w:p w14:paraId="25A46CA0" w14:textId="77777777" w:rsidR="001B4E53" w:rsidRDefault="001B4E53">
                          <w:pPr>
                            <w:pStyle w:val="RCWSLText"/>
                            <w:jc w:val="right"/>
                          </w:pPr>
                          <w:r>
                            <w:t>28</w:t>
                          </w:r>
                        </w:p>
                        <w:p w14:paraId="2FE7FAC3" w14:textId="77777777" w:rsidR="001B4E53" w:rsidRDefault="001B4E53">
                          <w:pPr>
                            <w:pStyle w:val="RCWSLText"/>
                            <w:jc w:val="right"/>
                          </w:pPr>
                          <w:r>
                            <w:t>29</w:t>
                          </w:r>
                        </w:p>
                        <w:p w14:paraId="718BCD00" w14:textId="77777777" w:rsidR="001B4E53" w:rsidRDefault="001B4E53">
                          <w:pPr>
                            <w:pStyle w:val="RCWSLText"/>
                            <w:jc w:val="right"/>
                          </w:pPr>
                          <w:r>
                            <w:t>30</w:t>
                          </w:r>
                        </w:p>
                        <w:p w14:paraId="1B4461C1" w14:textId="77777777" w:rsidR="001B4E53" w:rsidRDefault="001B4E53">
                          <w:pPr>
                            <w:pStyle w:val="RCWSLText"/>
                            <w:jc w:val="right"/>
                          </w:pPr>
                          <w:r>
                            <w:t>31</w:t>
                          </w:r>
                        </w:p>
                        <w:p w14:paraId="2966DA31" w14:textId="77777777" w:rsidR="001B4E53" w:rsidRDefault="001B4E53">
                          <w:pPr>
                            <w:pStyle w:val="RCWSLText"/>
                            <w:jc w:val="right"/>
                          </w:pPr>
                          <w:r>
                            <w:t>32</w:t>
                          </w:r>
                        </w:p>
                        <w:p w14:paraId="69CD62AA" w14:textId="77777777" w:rsidR="001B4E53" w:rsidRDefault="001B4E53">
                          <w:pPr>
                            <w:pStyle w:val="RCWSLText"/>
                            <w:jc w:val="right"/>
                          </w:pPr>
                          <w:r>
                            <w:t>33</w:t>
                          </w:r>
                        </w:p>
                        <w:p w14:paraId="074EFDE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034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72DAE02" w14:textId="77777777" w:rsidR="001B4E53" w:rsidRDefault="001B4E53">
                    <w:pPr>
                      <w:pStyle w:val="RCWSLText"/>
                      <w:jc w:val="right"/>
                    </w:pPr>
                    <w:r>
                      <w:t>1</w:t>
                    </w:r>
                  </w:p>
                  <w:p w14:paraId="3E796901" w14:textId="77777777" w:rsidR="001B4E53" w:rsidRDefault="001B4E53">
                    <w:pPr>
                      <w:pStyle w:val="RCWSLText"/>
                      <w:jc w:val="right"/>
                    </w:pPr>
                    <w:r>
                      <w:t>2</w:t>
                    </w:r>
                  </w:p>
                  <w:p w14:paraId="52BE22E1" w14:textId="77777777" w:rsidR="001B4E53" w:rsidRDefault="001B4E53">
                    <w:pPr>
                      <w:pStyle w:val="RCWSLText"/>
                      <w:jc w:val="right"/>
                    </w:pPr>
                    <w:r>
                      <w:t>3</w:t>
                    </w:r>
                  </w:p>
                  <w:p w14:paraId="634CF192" w14:textId="77777777" w:rsidR="001B4E53" w:rsidRDefault="001B4E53">
                    <w:pPr>
                      <w:pStyle w:val="RCWSLText"/>
                      <w:jc w:val="right"/>
                    </w:pPr>
                    <w:r>
                      <w:t>4</w:t>
                    </w:r>
                  </w:p>
                  <w:p w14:paraId="19DC5418" w14:textId="77777777" w:rsidR="001B4E53" w:rsidRDefault="001B4E53">
                    <w:pPr>
                      <w:pStyle w:val="RCWSLText"/>
                      <w:jc w:val="right"/>
                    </w:pPr>
                    <w:r>
                      <w:t>5</w:t>
                    </w:r>
                  </w:p>
                  <w:p w14:paraId="3492DF55" w14:textId="77777777" w:rsidR="001B4E53" w:rsidRDefault="001B4E53">
                    <w:pPr>
                      <w:pStyle w:val="RCWSLText"/>
                      <w:jc w:val="right"/>
                    </w:pPr>
                    <w:r>
                      <w:t>6</w:t>
                    </w:r>
                  </w:p>
                  <w:p w14:paraId="018E85B7" w14:textId="77777777" w:rsidR="001B4E53" w:rsidRDefault="001B4E53">
                    <w:pPr>
                      <w:pStyle w:val="RCWSLText"/>
                      <w:jc w:val="right"/>
                    </w:pPr>
                    <w:r>
                      <w:t>7</w:t>
                    </w:r>
                  </w:p>
                  <w:p w14:paraId="53AC7C0B" w14:textId="77777777" w:rsidR="001B4E53" w:rsidRDefault="001B4E53">
                    <w:pPr>
                      <w:pStyle w:val="RCWSLText"/>
                      <w:jc w:val="right"/>
                    </w:pPr>
                    <w:r>
                      <w:t>8</w:t>
                    </w:r>
                  </w:p>
                  <w:p w14:paraId="1B1FA58A" w14:textId="77777777" w:rsidR="001B4E53" w:rsidRDefault="001B4E53">
                    <w:pPr>
                      <w:pStyle w:val="RCWSLText"/>
                      <w:jc w:val="right"/>
                    </w:pPr>
                    <w:r>
                      <w:t>9</w:t>
                    </w:r>
                  </w:p>
                  <w:p w14:paraId="281E6185" w14:textId="77777777" w:rsidR="001B4E53" w:rsidRDefault="001B4E53">
                    <w:pPr>
                      <w:pStyle w:val="RCWSLText"/>
                      <w:jc w:val="right"/>
                    </w:pPr>
                    <w:r>
                      <w:t>10</w:t>
                    </w:r>
                  </w:p>
                  <w:p w14:paraId="3090029C" w14:textId="77777777" w:rsidR="001B4E53" w:rsidRDefault="001B4E53">
                    <w:pPr>
                      <w:pStyle w:val="RCWSLText"/>
                      <w:jc w:val="right"/>
                    </w:pPr>
                    <w:r>
                      <w:t>11</w:t>
                    </w:r>
                  </w:p>
                  <w:p w14:paraId="1FC0E59A" w14:textId="77777777" w:rsidR="001B4E53" w:rsidRDefault="001B4E53">
                    <w:pPr>
                      <w:pStyle w:val="RCWSLText"/>
                      <w:jc w:val="right"/>
                    </w:pPr>
                    <w:r>
                      <w:t>12</w:t>
                    </w:r>
                  </w:p>
                  <w:p w14:paraId="463510FF" w14:textId="77777777" w:rsidR="001B4E53" w:rsidRDefault="001B4E53">
                    <w:pPr>
                      <w:pStyle w:val="RCWSLText"/>
                      <w:jc w:val="right"/>
                    </w:pPr>
                    <w:r>
                      <w:t>13</w:t>
                    </w:r>
                  </w:p>
                  <w:p w14:paraId="7CD9EE7C" w14:textId="77777777" w:rsidR="001B4E53" w:rsidRDefault="001B4E53">
                    <w:pPr>
                      <w:pStyle w:val="RCWSLText"/>
                      <w:jc w:val="right"/>
                    </w:pPr>
                    <w:r>
                      <w:t>14</w:t>
                    </w:r>
                  </w:p>
                  <w:p w14:paraId="4F9F01CF" w14:textId="77777777" w:rsidR="001B4E53" w:rsidRDefault="001B4E53">
                    <w:pPr>
                      <w:pStyle w:val="RCWSLText"/>
                      <w:jc w:val="right"/>
                    </w:pPr>
                    <w:r>
                      <w:t>15</w:t>
                    </w:r>
                  </w:p>
                  <w:p w14:paraId="2215384B" w14:textId="77777777" w:rsidR="001B4E53" w:rsidRDefault="001B4E53">
                    <w:pPr>
                      <w:pStyle w:val="RCWSLText"/>
                      <w:jc w:val="right"/>
                    </w:pPr>
                    <w:r>
                      <w:t>16</w:t>
                    </w:r>
                  </w:p>
                  <w:p w14:paraId="231D63C6" w14:textId="77777777" w:rsidR="001B4E53" w:rsidRDefault="001B4E53">
                    <w:pPr>
                      <w:pStyle w:val="RCWSLText"/>
                      <w:jc w:val="right"/>
                    </w:pPr>
                    <w:r>
                      <w:t>17</w:t>
                    </w:r>
                  </w:p>
                  <w:p w14:paraId="39896431" w14:textId="77777777" w:rsidR="001B4E53" w:rsidRDefault="001B4E53">
                    <w:pPr>
                      <w:pStyle w:val="RCWSLText"/>
                      <w:jc w:val="right"/>
                    </w:pPr>
                    <w:r>
                      <w:t>18</w:t>
                    </w:r>
                  </w:p>
                  <w:p w14:paraId="66D58DA8" w14:textId="77777777" w:rsidR="001B4E53" w:rsidRDefault="001B4E53">
                    <w:pPr>
                      <w:pStyle w:val="RCWSLText"/>
                      <w:jc w:val="right"/>
                    </w:pPr>
                    <w:r>
                      <w:t>19</w:t>
                    </w:r>
                  </w:p>
                  <w:p w14:paraId="29A8486A" w14:textId="77777777" w:rsidR="001B4E53" w:rsidRDefault="001B4E53">
                    <w:pPr>
                      <w:pStyle w:val="RCWSLText"/>
                      <w:jc w:val="right"/>
                    </w:pPr>
                    <w:r>
                      <w:t>20</w:t>
                    </w:r>
                  </w:p>
                  <w:p w14:paraId="37EED0F1" w14:textId="77777777" w:rsidR="001B4E53" w:rsidRDefault="001B4E53">
                    <w:pPr>
                      <w:pStyle w:val="RCWSLText"/>
                      <w:jc w:val="right"/>
                    </w:pPr>
                    <w:r>
                      <w:t>21</w:t>
                    </w:r>
                  </w:p>
                  <w:p w14:paraId="5FD27D7F" w14:textId="77777777" w:rsidR="001B4E53" w:rsidRDefault="001B4E53">
                    <w:pPr>
                      <w:pStyle w:val="RCWSLText"/>
                      <w:jc w:val="right"/>
                    </w:pPr>
                    <w:r>
                      <w:t>22</w:t>
                    </w:r>
                  </w:p>
                  <w:p w14:paraId="29256A13" w14:textId="77777777" w:rsidR="001B4E53" w:rsidRDefault="001B4E53">
                    <w:pPr>
                      <w:pStyle w:val="RCWSLText"/>
                      <w:jc w:val="right"/>
                    </w:pPr>
                    <w:r>
                      <w:t>23</w:t>
                    </w:r>
                  </w:p>
                  <w:p w14:paraId="1B6314D3" w14:textId="77777777" w:rsidR="001B4E53" w:rsidRDefault="001B4E53">
                    <w:pPr>
                      <w:pStyle w:val="RCWSLText"/>
                      <w:jc w:val="right"/>
                    </w:pPr>
                    <w:r>
                      <w:t>24</w:t>
                    </w:r>
                  </w:p>
                  <w:p w14:paraId="4322A5CA" w14:textId="77777777" w:rsidR="001B4E53" w:rsidRDefault="001B4E53">
                    <w:pPr>
                      <w:pStyle w:val="RCWSLText"/>
                      <w:jc w:val="right"/>
                    </w:pPr>
                    <w:r>
                      <w:t>25</w:t>
                    </w:r>
                  </w:p>
                  <w:p w14:paraId="233F06A2" w14:textId="77777777" w:rsidR="001B4E53" w:rsidRDefault="001B4E53">
                    <w:pPr>
                      <w:pStyle w:val="RCWSLText"/>
                      <w:jc w:val="right"/>
                    </w:pPr>
                    <w:r>
                      <w:t>26</w:t>
                    </w:r>
                  </w:p>
                  <w:p w14:paraId="43EE3CEF" w14:textId="77777777" w:rsidR="001B4E53" w:rsidRDefault="001B4E53">
                    <w:pPr>
                      <w:pStyle w:val="RCWSLText"/>
                      <w:jc w:val="right"/>
                    </w:pPr>
                    <w:r>
                      <w:t>27</w:t>
                    </w:r>
                  </w:p>
                  <w:p w14:paraId="25A46CA0" w14:textId="77777777" w:rsidR="001B4E53" w:rsidRDefault="001B4E53">
                    <w:pPr>
                      <w:pStyle w:val="RCWSLText"/>
                      <w:jc w:val="right"/>
                    </w:pPr>
                    <w:r>
                      <w:t>28</w:t>
                    </w:r>
                  </w:p>
                  <w:p w14:paraId="2FE7FAC3" w14:textId="77777777" w:rsidR="001B4E53" w:rsidRDefault="001B4E53">
                    <w:pPr>
                      <w:pStyle w:val="RCWSLText"/>
                      <w:jc w:val="right"/>
                    </w:pPr>
                    <w:r>
                      <w:t>29</w:t>
                    </w:r>
                  </w:p>
                  <w:p w14:paraId="718BCD00" w14:textId="77777777" w:rsidR="001B4E53" w:rsidRDefault="001B4E53">
                    <w:pPr>
                      <w:pStyle w:val="RCWSLText"/>
                      <w:jc w:val="right"/>
                    </w:pPr>
                    <w:r>
                      <w:t>30</w:t>
                    </w:r>
                  </w:p>
                  <w:p w14:paraId="1B4461C1" w14:textId="77777777" w:rsidR="001B4E53" w:rsidRDefault="001B4E53">
                    <w:pPr>
                      <w:pStyle w:val="RCWSLText"/>
                      <w:jc w:val="right"/>
                    </w:pPr>
                    <w:r>
                      <w:t>31</w:t>
                    </w:r>
                  </w:p>
                  <w:p w14:paraId="2966DA31" w14:textId="77777777" w:rsidR="001B4E53" w:rsidRDefault="001B4E53">
                    <w:pPr>
                      <w:pStyle w:val="RCWSLText"/>
                      <w:jc w:val="right"/>
                    </w:pPr>
                    <w:r>
                      <w:t>32</w:t>
                    </w:r>
                  </w:p>
                  <w:p w14:paraId="69CD62AA" w14:textId="77777777" w:rsidR="001B4E53" w:rsidRDefault="001B4E53">
                    <w:pPr>
                      <w:pStyle w:val="RCWSLText"/>
                      <w:jc w:val="right"/>
                    </w:pPr>
                    <w:r>
                      <w:t>33</w:t>
                    </w:r>
                  </w:p>
                  <w:p w14:paraId="074EFDE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DF3D" w14:textId="77777777" w:rsidR="001B4E53" w:rsidRDefault="007049E4">
    <w:r>
      <w:rPr>
        <w:noProof/>
      </w:rPr>
      <mc:AlternateContent>
        <mc:Choice Requires="wps">
          <w:drawing>
            <wp:anchor distT="0" distB="0" distL="114300" distR="114300" simplePos="0" relativeHeight="251658240" behindDoc="0" locked="0" layoutInCell="1" allowOverlap="1" wp14:anchorId="1DF46254" wp14:editId="436CFCD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43B2C" w14:textId="77777777" w:rsidR="001B4E53" w:rsidRDefault="001B4E53" w:rsidP="00605C39">
                          <w:pPr>
                            <w:pStyle w:val="RCWSLText"/>
                            <w:spacing w:before="2888"/>
                            <w:jc w:val="right"/>
                          </w:pPr>
                          <w:r>
                            <w:t>1</w:t>
                          </w:r>
                        </w:p>
                        <w:p w14:paraId="746EB3DD" w14:textId="77777777" w:rsidR="001B4E53" w:rsidRDefault="001B4E53">
                          <w:pPr>
                            <w:pStyle w:val="RCWSLText"/>
                            <w:jc w:val="right"/>
                          </w:pPr>
                          <w:r>
                            <w:t>2</w:t>
                          </w:r>
                        </w:p>
                        <w:p w14:paraId="55F71DEC" w14:textId="77777777" w:rsidR="001B4E53" w:rsidRDefault="001B4E53">
                          <w:pPr>
                            <w:pStyle w:val="RCWSLText"/>
                            <w:jc w:val="right"/>
                          </w:pPr>
                          <w:r>
                            <w:t>3</w:t>
                          </w:r>
                        </w:p>
                        <w:p w14:paraId="0443C23A" w14:textId="77777777" w:rsidR="001B4E53" w:rsidRDefault="001B4E53">
                          <w:pPr>
                            <w:pStyle w:val="RCWSLText"/>
                            <w:jc w:val="right"/>
                          </w:pPr>
                          <w:r>
                            <w:t>4</w:t>
                          </w:r>
                        </w:p>
                        <w:p w14:paraId="367ED63B" w14:textId="77777777" w:rsidR="001B4E53" w:rsidRDefault="001B4E53">
                          <w:pPr>
                            <w:pStyle w:val="RCWSLText"/>
                            <w:jc w:val="right"/>
                          </w:pPr>
                          <w:r>
                            <w:t>5</w:t>
                          </w:r>
                        </w:p>
                        <w:p w14:paraId="3AED60E3" w14:textId="77777777" w:rsidR="001B4E53" w:rsidRDefault="001B4E53">
                          <w:pPr>
                            <w:pStyle w:val="RCWSLText"/>
                            <w:jc w:val="right"/>
                          </w:pPr>
                          <w:r>
                            <w:t>6</w:t>
                          </w:r>
                        </w:p>
                        <w:p w14:paraId="3FAABAEF" w14:textId="77777777" w:rsidR="001B4E53" w:rsidRDefault="001B4E53">
                          <w:pPr>
                            <w:pStyle w:val="RCWSLText"/>
                            <w:jc w:val="right"/>
                          </w:pPr>
                          <w:r>
                            <w:t>7</w:t>
                          </w:r>
                        </w:p>
                        <w:p w14:paraId="13D22DD5" w14:textId="77777777" w:rsidR="001B4E53" w:rsidRDefault="001B4E53">
                          <w:pPr>
                            <w:pStyle w:val="RCWSLText"/>
                            <w:jc w:val="right"/>
                          </w:pPr>
                          <w:r>
                            <w:t>8</w:t>
                          </w:r>
                        </w:p>
                        <w:p w14:paraId="0134F10A" w14:textId="77777777" w:rsidR="001B4E53" w:rsidRDefault="001B4E53">
                          <w:pPr>
                            <w:pStyle w:val="RCWSLText"/>
                            <w:jc w:val="right"/>
                          </w:pPr>
                          <w:r>
                            <w:t>9</w:t>
                          </w:r>
                        </w:p>
                        <w:p w14:paraId="670FC9FF" w14:textId="77777777" w:rsidR="001B4E53" w:rsidRDefault="001B4E53">
                          <w:pPr>
                            <w:pStyle w:val="RCWSLText"/>
                            <w:jc w:val="right"/>
                          </w:pPr>
                          <w:r>
                            <w:t>10</w:t>
                          </w:r>
                        </w:p>
                        <w:p w14:paraId="63C532C6" w14:textId="77777777" w:rsidR="001B4E53" w:rsidRDefault="001B4E53">
                          <w:pPr>
                            <w:pStyle w:val="RCWSLText"/>
                            <w:jc w:val="right"/>
                          </w:pPr>
                          <w:r>
                            <w:t>11</w:t>
                          </w:r>
                        </w:p>
                        <w:p w14:paraId="1F39B3E4" w14:textId="77777777" w:rsidR="001B4E53" w:rsidRDefault="001B4E53">
                          <w:pPr>
                            <w:pStyle w:val="RCWSLText"/>
                            <w:jc w:val="right"/>
                          </w:pPr>
                          <w:r>
                            <w:t>12</w:t>
                          </w:r>
                        </w:p>
                        <w:p w14:paraId="03B70321" w14:textId="77777777" w:rsidR="001B4E53" w:rsidRDefault="001B4E53">
                          <w:pPr>
                            <w:pStyle w:val="RCWSLText"/>
                            <w:jc w:val="right"/>
                          </w:pPr>
                          <w:r>
                            <w:t>13</w:t>
                          </w:r>
                        </w:p>
                        <w:p w14:paraId="1EFFBF8A" w14:textId="77777777" w:rsidR="001B4E53" w:rsidRDefault="001B4E53">
                          <w:pPr>
                            <w:pStyle w:val="RCWSLText"/>
                            <w:jc w:val="right"/>
                          </w:pPr>
                          <w:r>
                            <w:t>14</w:t>
                          </w:r>
                        </w:p>
                        <w:p w14:paraId="5463CD99" w14:textId="77777777" w:rsidR="001B4E53" w:rsidRDefault="001B4E53">
                          <w:pPr>
                            <w:pStyle w:val="RCWSLText"/>
                            <w:jc w:val="right"/>
                          </w:pPr>
                          <w:r>
                            <w:t>15</w:t>
                          </w:r>
                        </w:p>
                        <w:p w14:paraId="13D356D4" w14:textId="77777777" w:rsidR="001B4E53" w:rsidRDefault="001B4E53">
                          <w:pPr>
                            <w:pStyle w:val="RCWSLText"/>
                            <w:jc w:val="right"/>
                          </w:pPr>
                          <w:r>
                            <w:t>16</w:t>
                          </w:r>
                        </w:p>
                        <w:p w14:paraId="2DB6BA3D" w14:textId="77777777" w:rsidR="001B4E53" w:rsidRDefault="001B4E53">
                          <w:pPr>
                            <w:pStyle w:val="RCWSLText"/>
                            <w:jc w:val="right"/>
                          </w:pPr>
                          <w:r>
                            <w:t>17</w:t>
                          </w:r>
                        </w:p>
                        <w:p w14:paraId="56138AFA" w14:textId="77777777" w:rsidR="001B4E53" w:rsidRDefault="001B4E53">
                          <w:pPr>
                            <w:pStyle w:val="RCWSLText"/>
                            <w:jc w:val="right"/>
                          </w:pPr>
                          <w:r>
                            <w:t>18</w:t>
                          </w:r>
                        </w:p>
                        <w:p w14:paraId="46C78A56" w14:textId="77777777" w:rsidR="001B4E53" w:rsidRDefault="001B4E53">
                          <w:pPr>
                            <w:pStyle w:val="RCWSLText"/>
                            <w:jc w:val="right"/>
                          </w:pPr>
                          <w:r>
                            <w:t>19</w:t>
                          </w:r>
                        </w:p>
                        <w:p w14:paraId="7012E632" w14:textId="77777777" w:rsidR="001B4E53" w:rsidRDefault="001B4E53">
                          <w:pPr>
                            <w:pStyle w:val="RCWSLText"/>
                            <w:jc w:val="right"/>
                          </w:pPr>
                          <w:r>
                            <w:t>20</w:t>
                          </w:r>
                        </w:p>
                        <w:p w14:paraId="20160E04" w14:textId="77777777" w:rsidR="001B4E53" w:rsidRDefault="001B4E53">
                          <w:pPr>
                            <w:pStyle w:val="RCWSLText"/>
                            <w:jc w:val="right"/>
                          </w:pPr>
                          <w:r>
                            <w:t>21</w:t>
                          </w:r>
                        </w:p>
                        <w:p w14:paraId="0924810E" w14:textId="77777777" w:rsidR="001B4E53" w:rsidRDefault="001B4E53">
                          <w:pPr>
                            <w:pStyle w:val="RCWSLText"/>
                            <w:jc w:val="right"/>
                          </w:pPr>
                          <w:r>
                            <w:t>22</w:t>
                          </w:r>
                        </w:p>
                        <w:p w14:paraId="5877A225" w14:textId="77777777" w:rsidR="001B4E53" w:rsidRDefault="001B4E53">
                          <w:pPr>
                            <w:pStyle w:val="RCWSLText"/>
                            <w:jc w:val="right"/>
                          </w:pPr>
                          <w:r>
                            <w:t>23</w:t>
                          </w:r>
                        </w:p>
                        <w:p w14:paraId="009437CB" w14:textId="77777777" w:rsidR="001B4E53" w:rsidRDefault="001B4E53">
                          <w:pPr>
                            <w:pStyle w:val="RCWSLText"/>
                            <w:jc w:val="right"/>
                          </w:pPr>
                          <w:r>
                            <w:t>24</w:t>
                          </w:r>
                        </w:p>
                        <w:p w14:paraId="512D0BC3" w14:textId="77777777" w:rsidR="001B4E53" w:rsidRDefault="001B4E53" w:rsidP="00060D21">
                          <w:pPr>
                            <w:pStyle w:val="RCWSLText"/>
                            <w:jc w:val="right"/>
                          </w:pPr>
                          <w:r>
                            <w:t>25</w:t>
                          </w:r>
                        </w:p>
                        <w:p w14:paraId="48290757" w14:textId="77777777" w:rsidR="001B4E53" w:rsidRDefault="001B4E53" w:rsidP="00060D21">
                          <w:pPr>
                            <w:pStyle w:val="RCWSLText"/>
                            <w:jc w:val="right"/>
                          </w:pPr>
                          <w:r>
                            <w:t>26</w:t>
                          </w:r>
                        </w:p>
                        <w:p w14:paraId="690B6F3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4625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2543B2C" w14:textId="77777777" w:rsidR="001B4E53" w:rsidRDefault="001B4E53" w:rsidP="00605C39">
                    <w:pPr>
                      <w:pStyle w:val="RCWSLText"/>
                      <w:spacing w:before="2888"/>
                      <w:jc w:val="right"/>
                    </w:pPr>
                    <w:r>
                      <w:t>1</w:t>
                    </w:r>
                  </w:p>
                  <w:p w14:paraId="746EB3DD" w14:textId="77777777" w:rsidR="001B4E53" w:rsidRDefault="001B4E53">
                    <w:pPr>
                      <w:pStyle w:val="RCWSLText"/>
                      <w:jc w:val="right"/>
                    </w:pPr>
                    <w:r>
                      <w:t>2</w:t>
                    </w:r>
                  </w:p>
                  <w:p w14:paraId="55F71DEC" w14:textId="77777777" w:rsidR="001B4E53" w:rsidRDefault="001B4E53">
                    <w:pPr>
                      <w:pStyle w:val="RCWSLText"/>
                      <w:jc w:val="right"/>
                    </w:pPr>
                    <w:r>
                      <w:t>3</w:t>
                    </w:r>
                  </w:p>
                  <w:p w14:paraId="0443C23A" w14:textId="77777777" w:rsidR="001B4E53" w:rsidRDefault="001B4E53">
                    <w:pPr>
                      <w:pStyle w:val="RCWSLText"/>
                      <w:jc w:val="right"/>
                    </w:pPr>
                    <w:r>
                      <w:t>4</w:t>
                    </w:r>
                  </w:p>
                  <w:p w14:paraId="367ED63B" w14:textId="77777777" w:rsidR="001B4E53" w:rsidRDefault="001B4E53">
                    <w:pPr>
                      <w:pStyle w:val="RCWSLText"/>
                      <w:jc w:val="right"/>
                    </w:pPr>
                    <w:r>
                      <w:t>5</w:t>
                    </w:r>
                  </w:p>
                  <w:p w14:paraId="3AED60E3" w14:textId="77777777" w:rsidR="001B4E53" w:rsidRDefault="001B4E53">
                    <w:pPr>
                      <w:pStyle w:val="RCWSLText"/>
                      <w:jc w:val="right"/>
                    </w:pPr>
                    <w:r>
                      <w:t>6</w:t>
                    </w:r>
                  </w:p>
                  <w:p w14:paraId="3FAABAEF" w14:textId="77777777" w:rsidR="001B4E53" w:rsidRDefault="001B4E53">
                    <w:pPr>
                      <w:pStyle w:val="RCWSLText"/>
                      <w:jc w:val="right"/>
                    </w:pPr>
                    <w:r>
                      <w:t>7</w:t>
                    </w:r>
                  </w:p>
                  <w:p w14:paraId="13D22DD5" w14:textId="77777777" w:rsidR="001B4E53" w:rsidRDefault="001B4E53">
                    <w:pPr>
                      <w:pStyle w:val="RCWSLText"/>
                      <w:jc w:val="right"/>
                    </w:pPr>
                    <w:r>
                      <w:t>8</w:t>
                    </w:r>
                  </w:p>
                  <w:p w14:paraId="0134F10A" w14:textId="77777777" w:rsidR="001B4E53" w:rsidRDefault="001B4E53">
                    <w:pPr>
                      <w:pStyle w:val="RCWSLText"/>
                      <w:jc w:val="right"/>
                    </w:pPr>
                    <w:r>
                      <w:t>9</w:t>
                    </w:r>
                  </w:p>
                  <w:p w14:paraId="670FC9FF" w14:textId="77777777" w:rsidR="001B4E53" w:rsidRDefault="001B4E53">
                    <w:pPr>
                      <w:pStyle w:val="RCWSLText"/>
                      <w:jc w:val="right"/>
                    </w:pPr>
                    <w:r>
                      <w:t>10</w:t>
                    </w:r>
                  </w:p>
                  <w:p w14:paraId="63C532C6" w14:textId="77777777" w:rsidR="001B4E53" w:rsidRDefault="001B4E53">
                    <w:pPr>
                      <w:pStyle w:val="RCWSLText"/>
                      <w:jc w:val="right"/>
                    </w:pPr>
                    <w:r>
                      <w:t>11</w:t>
                    </w:r>
                  </w:p>
                  <w:p w14:paraId="1F39B3E4" w14:textId="77777777" w:rsidR="001B4E53" w:rsidRDefault="001B4E53">
                    <w:pPr>
                      <w:pStyle w:val="RCWSLText"/>
                      <w:jc w:val="right"/>
                    </w:pPr>
                    <w:r>
                      <w:t>12</w:t>
                    </w:r>
                  </w:p>
                  <w:p w14:paraId="03B70321" w14:textId="77777777" w:rsidR="001B4E53" w:rsidRDefault="001B4E53">
                    <w:pPr>
                      <w:pStyle w:val="RCWSLText"/>
                      <w:jc w:val="right"/>
                    </w:pPr>
                    <w:r>
                      <w:t>13</w:t>
                    </w:r>
                  </w:p>
                  <w:p w14:paraId="1EFFBF8A" w14:textId="77777777" w:rsidR="001B4E53" w:rsidRDefault="001B4E53">
                    <w:pPr>
                      <w:pStyle w:val="RCWSLText"/>
                      <w:jc w:val="right"/>
                    </w:pPr>
                    <w:r>
                      <w:t>14</w:t>
                    </w:r>
                  </w:p>
                  <w:p w14:paraId="5463CD99" w14:textId="77777777" w:rsidR="001B4E53" w:rsidRDefault="001B4E53">
                    <w:pPr>
                      <w:pStyle w:val="RCWSLText"/>
                      <w:jc w:val="right"/>
                    </w:pPr>
                    <w:r>
                      <w:t>15</w:t>
                    </w:r>
                  </w:p>
                  <w:p w14:paraId="13D356D4" w14:textId="77777777" w:rsidR="001B4E53" w:rsidRDefault="001B4E53">
                    <w:pPr>
                      <w:pStyle w:val="RCWSLText"/>
                      <w:jc w:val="right"/>
                    </w:pPr>
                    <w:r>
                      <w:t>16</w:t>
                    </w:r>
                  </w:p>
                  <w:p w14:paraId="2DB6BA3D" w14:textId="77777777" w:rsidR="001B4E53" w:rsidRDefault="001B4E53">
                    <w:pPr>
                      <w:pStyle w:val="RCWSLText"/>
                      <w:jc w:val="right"/>
                    </w:pPr>
                    <w:r>
                      <w:t>17</w:t>
                    </w:r>
                  </w:p>
                  <w:p w14:paraId="56138AFA" w14:textId="77777777" w:rsidR="001B4E53" w:rsidRDefault="001B4E53">
                    <w:pPr>
                      <w:pStyle w:val="RCWSLText"/>
                      <w:jc w:val="right"/>
                    </w:pPr>
                    <w:r>
                      <w:t>18</w:t>
                    </w:r>
                  </w:p>
                  <w:p w14:paraId="46C78A56" w14:textId="77777777" w:rsidR="001B4E53" w:rsidRDefault="001B4E53">
                    <w:pPr>
                      <w:pStyle w:val="RCWSLText"/>
                      <w:jc w:val="right"/>
                    </w:pPr>
                    <w:r>
                      <w:t>19</w:t>
                    </w:r>
                  </w:p>
                  <w:p w14:paraId="7012E632" w14:textId="77777777" w:rsidR="001B4E53" w:rsidRDefault="001B4E53">
                    <w:pPr>
                      <w:pStyle w:val="RCWSLText"/>
                      <w:jc w:val="right"/>
                    </w:pPr>
                    <w:r>
                      <w:t>20</w:t>
                    </w:r>
                  </w:p>
                  <w:p w14:paraId="20160E04" w14:textId="77777777" w:rsidR="001B4E53" w:rsidRDefault="001B4E53">
                    <w:pPr>
                      <w:pStyle w:val="RCWSLText"/>
                      <w:jc w:val="right"/>
                    </w:pPr>
                    <w:r>
                      <w:t>21</w:t>
                    </w:r>
                  </w:p>
                  <w:p w14:paraId="0924810E" w14:textId="77777777" w:rsidR="001B4E53" w:rsidRDefault="001B4E53">
                    <w:pPr>
                      <w:pStyle w:val="RCWSLText"/>
                      <w:jc w:val="right"/>
                    </w:pPr>
                    <w:r>
                      <w:t>22</w:t>
                    </w:r>
                  </w:p>
                  <w:p w14:paraId="5877A225" w14:textId="77777777" w:rsidR="001B4E53" w:rsidRDefault="001B4E53">
                    <w:pPr>
                      <w:pStyle w:val="RCWSLText"/>
                      <w:jc w:val="right"/>
                    </w:pPr>
                    <w:r>
                      <w:t>23</w:t>
                    </w:r>
                  </w:p>
                  <w:p w14:paraId="009437CB" w14:textId="77777777" w:rsidR="001B4E53" w:rsidRDefault="001B4E53">
                    <w:pPr>
                      <w:pStyle w:val="RCWSLText"/>
                      <w:jc w:val="right"/>
                    </w:pPr>
                    <w:r>
                      <w:t>24</w:t>
                    </w:r>
                  </w:p>
                  <w:p w14:paraId="512D0BC3" w14:textId="77777777" w:rsidR="001B4E53" w:rsidRDefault="001B4E53" w:rsidP="00060D21">
                    <w:pPr>
                      <w:pStyle w:val="RCWSLText"/>
                      <w:jc w:val="right"/>
                    </w:pPr>
                    <w:r>
                      <w:t>25</w:t>
                    </w:r>
                  </w:p>
                  <w:p w14:paraId="48290757" w14:textId="77777777" w:rsidR="001B4E53" w:rsidRDefault="001B4E53" w:rsidP="00060D21">
                    <w:pPr>
                      <w:pStyle w:val="RCWSLText"/>
                      <w:jc w:val="right"/>
                    </w:pPr>
                    <w:r>
                      <w:t>26</w:t>
                    </w:r>
                  </w:p>
                  <w:p w14:paraId="690B6F3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B4603A5"/>
    <w:multiLevelType w:val="hybridMultilevel"/>
    <w:tmpl w:val="249AB32C"/>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start w:val="1"/>
      <w:numFmt w:val="bullet"/>
      <w:lvlText w:val=""/>
      <w:lvlJc w:val="left"/>
      <w:pPr>
        <w:ind w:left="3016" w:hanging="360"/>
      </w:pPr>
      <w:rPr>
        <w:rFonts w:ascii="Symbol" w:hAnsi="Symbol" w:hint="default"/>
      </w:rPr>
    </w:lvl>
    <w:lvl w:ilvl="4" w:tplc="04090003">
      <w:start w:val="1"/>
      <w:numFmt w:val="bullet"/>
      <w:lvlText w:val="o"/>
      <w:lvlJc w:val="left"/>
      <w:pPr>
        <w:ind w:left="3736" w:hanging="360"/>
      </w:pPr>
      <w:rPr>
        <w:rFonts w:ascii="Courier New" w:hAnsi="Courier New" w:cs="Courier New" w:hint="default"/>
      </w:rPr>
    </w:lvl>
    <w:lvl w:ilvl="5" w:tplc="04090005">
      <w:start w:val="1"/>
      <w:numFmt w:val="bullet"/>
      <w:lvlText w:val=""/>
      <w:lvlJc w:val="left"/>
      <w:pPr>
        <w:ind w:left="4456" w:hanging="360"/>
      </w:pPr>
      <w:rPr>
        <w:rFonts w:ascii="Wingdings" w:hAnsi="Wingdings" w:hint="default"/>
      </w:rPr>
    </w:lvl>
    <w:lvl w:ilvl="6" w:tplc="04090001">
      <w:start w:val="1"/>
      <w:numFmt w:val="bullet"/>
      <w:lvlText w:val=""/>
      <w:lvlJc w:val="left"/>
      <w:pPr>
        <w:ind w:left="5176" w:hanging="360"/>
      </w:pPr>
      <w:rPr>
        <w:rFonts w:ascii="Symbol" w:hAnsi="Symbol" w:hint="default"/>
      </w:rPr>
    </w:lvl>
    <w:lvl w:ilvl="7" w:tplc="04090003">
      <w:start w:val="1"/>
      <w:numFmt w:val="bullet"/>
      <w:lvlText w:val="o"/>
      <w:lvlJc w:val="left"/>
      <w:pPr>
        <w:ind w:left="5896" w:hanging="360"/>
      </w:pPr>
      <w:rPr>
        <w:rFonts w:ascii="Courier New" w:hAnsi="Courier New" w:cs="Courier New" w:hint="default"/>
      </w:rPr>
    </w:lvl>
    <w:lvl w:ilvl="8" w:tplc="04090005">
      <w:start w:val="1"/>
      <w:numFmt w:val="bullet"/>
      <w:lvlText w:val=""/>
      <w:lvlJc w:val="left"/>
      <w:pPr>
        <w:ind w:left="6616" w:hanging="360"/>
      </w:pPr>
      <w:rPr>
        <w:rFonts w:ascii="Wingdings" w:hAnsi="Wingdings" w:hint="default"/>
      </w:rPr>
    </w:lvl>
  </w:abstractNum>
  <w:num w:numId="1" w16cid:durableId="1193808439">
    <w:abstractNumId w:val="5"/>
  </w:num>
  <w:num w:numId="2" w16cid:durableId="1962834107">
    <w:abstractNumId w:val="3"/>
  </w:num>
  <w:num w:numId="3" w16cid:durableId="2036809806">
    <w:abstractNumId w:val="2"/>
  </w:num>
  <w:num w:numId="4" w16cid:durableId="1011487750">
    <w:abstractNumId w:val="1"/>
  </w:num>
  <w:num w:numId="5" w16cid:durableId="59445542">
    <w:abstractNumId w:val="0"/>
  </w:num>
  <w:num w:numId="6" w16cid:durableId="791754060">
    <w:abstractNumId w:val="4"/>
  </w:num>
  <w:num w:numId="7" w16cid:durableId="1349406972">
    <w:abstractNumId w:val="5"/>
  </w:num>
  <w:num w:numId="8" w16cid:durableId="223562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6F9E"/>
    <w:rsid w:val="005115F9"/>
    <w:rsid w:val="00523C5A"/>
    <w:rsid w:val="005E69C3"/>
    <w:rsid w:val="00605C39"/>
    <w:rsid w:val="006841E6"/>
    <w:rsid w:val="006F7027"/>
    <w:rsid w:val="007048A0"/>
    <w:rsid w:val="007049E4"/>
    <w:rsid w:val="007157FB"/>
    <w:rsid w:val="0072335D"/>
    <w:rsid w:val="0072541D"/>
    <w:rsid w:val="00757317"/>
    <w:rsid w:val="007769AF"/>
    <w:rsid w:val="007D1589"/>
    <w:rsid w:val="007D35D4"/>
    <w:rsid w:val="0083749C"/>
    <w:rsid w:val="008443FE"/>
    <w:rsid w:val="00846034"/>
    <w:rsid w:val="00873CAF"/>
    <w:rsid w:val="008C7E6E"/>
    <w:rsid w:val="008F3FA0"/>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D6021"/>
    <w:rsid w:val="00DE256E"/>
    <w:rsid w:val="00DF5D0E"/>
    <w:rsid w:val="00E1471A"/>
    <w:rsid w:val="00E267B1"/>
    <w:rsid w:val="00E41CC6"/>
    <w:rsid w:val="00E66F5D"/>
    <w:rsid w:val="00E831A5"/>
    <w:rsid w:val="00E850E7"/>
    <w:rsid w:val="00EC4C96"/>
    <w:rsid w:val="00ED2EEB"/>
    <w:rsid w:val="00EF64EE"/>
    <w:rsid w:val="00F229DE"/>
    <w:rsid w:val="00F304D3"/>
    <w:rsid w:val="00F4663F"/>
    <w:rsid w:val="00FA4382"/>
    <w:rsid w:val="00FC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A15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4695">
      <w:bodyDiv w:val="1"/>
      <w:marLeft w:val="0"/>
      <w:marRight w:val="0"/>
      <w:marTop w:val="0"/>
      <w:marBottom w:val="0"/>
      <w:divBdr>
        <w:top w:val="none" w:sz="0" w:space="0" w:color="auto"/>
        <w:left w:val="none" w:sz="0" w:space="0" w:color="auto"/>
        <w:bottom w:val="none" w:sz="0" w:space="0" w:color="auto"/>
        <w:right w:val="none" w:sz="0" w:space="0" w:color="auto"/>
      </w:divBdr>
    </w:div>
    <w:div w:id="1421365715">
      <w:bodyDiv w:val="1"/>
      <w:marLeft w:val="0"/>
      <w:marRight w:val="0"/>
      <w:marTop w:val="0"/>
      <w:marBottom w:val="0"/>
      <w:divBdr>
        <w:top w:val="none" w:sz="0" w:space="0" w:color="auto"/>
        <w:left w:val="none" w:sz="0" w:space="0" w:color="auto"/>
        <w:bottom w:val="none" w:sz="0" w:space="0" w:color="auto"/>
        <w:right w:val="none" w:sz="0" w:space="0" w:color="auto"/>
      </w:divBdr>
    </w:div>
    <w:div w:id="199872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D430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2065-S2</BillDocName>
  <AmendType>AMH</AmendType>
  <SponsorAcronym>DAVI</SponsorAcronym>
  <DrafterAcronym>RUSM</DrafterAcronym>
  <DraftNumber>118</DraftNumber>
  <ReferenceNumber>2SHB 2065</ReferenceNumber>
  <Floor>H AMD</Floor>
  <AmendmentNumber> 1057</AmendmentNumber>
  <Sponsors>By Representative Davis</Sponsors>
  <FloorAction>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2600</Characters>
  <Application>Microsoft Office Word</Application>
  <DocSecurity>8</DocSecurity>
  <Lines>72</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2065-S2 AMH DAVI RUSM 118</dc:title>
  <dc:creator>Michelle Rusk</dc:creator>
  <cp:lastModifiedBy>Rusk, Michelle</cp:lastModifiedBy>
  <cp:revision>9</cp:revision>
  <dcterms:created xsi:type="dcterms:W3CDTF">2024-02-11T00:11:00Z</dcterms:created>
  <dcterms:modified xsi:type="dcterms:W3CDTF">2024-02-11T00:28:00Z</dcterms:modified>
</cp:coreProperties>
</file>