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23E88" w14:paraId="5F3BE802" w14:textId="08E9FF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6504">
            <w:t>2118-S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65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6504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650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6504">
            <w:t>140</w:t>
          </w:r>
        </w:sdtContent>
      </w:sdt>
    </w:p>
    <w:p w:rsidR="00DF5D0E" w:rsidP="00B73E0A" w:rsidRDefault="00AA1230" w14:paraId="18408FC3" w14:textId="769BDEF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3E88" w14:paraId="7FD7E90D" w14:textId="45A58E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6504">
            <w:rPr>
              <w:b/>
              <w:u w:val="single"/>
            </w:rPr>
            <w:t>SHB 2118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65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813</w:t>
          </w:r>
        </w:sdtContent>
      </w:sdt>
    </w:p>
    <w:p w:rsidR="00DF5D0E" w:rsidP="00605C39" w:rsidRDefault="00F23E88" w14:paraId="1914A74A" w14:textId="3D1C8D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6504">
            <w:rPr>
              <w:sz w:val="22"/>
            </w:rPr>
            <w:t xml:space="preserve"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6504" w14:paraId="48627642" w14:textId="51933A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02/12/2024</w:t>
          </w:r>
        </w:p>
      </w:sdtContent>
    </w:sdt>
    <w:p w:rsidR="003213E8" w:rsidP="003213E8" w:rsidRDefault="00DE256E" w14:paraId="08C55707" w14:textId="66BCDD3E">
      <w:pPr>
        <w:pStyle w:val="Page"/>
      </w:pPr>
      <w:bookmarkStart w:name="StartOfAmendmentBody" w:id="0"/>
      <w:bookmarkEnd w:id="0"/>
      <w:permStart w:edGrp="everyone" w:id="152705025"/>
      <w:r>
        <w:tab/>
      </w:r>
      <w:r w:rsidR="003213E8">
        <w:t>On page 4, beginning on line 12, after "</w:t>
      </w:r>
      <w:r w:rsidRPr="003213E8" w:rsidR="003213E8">
        <w:rPr>
          <w:u w:val="single"/>
        </w:rPr>
        <w:t>premises</w:t>
      </w:r>
      <w:r w:rsidR="003213E8">
        <w:t>" strike all material through "</w:t>
      </w:r>
      <w:r w:rsidRPr="003213E8" w:rsidR="003213E8">
        <w:rPr>
          <w:u w:val="single"/>
        </w:rPr>
        <w:t>license</w:t>
      </w:r>
      <w:r w:rsidR="003213E8">
        <w:t>" on line 13 and insert "</w:t>
      </w:r>
      <w:r w:rsidRPr="003213E8" w:rsidR="003213E8">
        <w:rPr>
          <w:u w:val="single"/>
        </w:rPr>
        <w:t>, or in a secured and locked area in the business location designated in the license, or in a secured and locked area under the dealer’s control while the dealer is conducting business at a temporary location</w:t>
      </w:r>
      <w:r w:rsidR="003213E8">
        <w:t>"</w:t>
      </w:r>
    </w:p>
    <w:p w:rsidR="003213E8" w:rsidP="00324E4C" w:rsidRDefault="003213E8" w14:paraId="776518BA" w14:textId="77777777">
      <w:pPr>
        <w:pStyle w:val="Page"/>
      </w:pPr>
    </w:p>
    <w:p w:rsidR="00324E4C" w:rsidP="00324E4C" w:rsidRDefault="003213E8" w14:paraId="3A3C8ACC" w14:textId="7C72863C">
      <w:pPr>
        <w:pStyle w:val="Page"/>
      </w:pPr>
      <w:r>
        <w:tab/>
      </w:r>
      <w:r w:rsidR="00324E4C">
        <w:t>On page 5, beginning on line 7, strike all of subsection (i)</w:t>
      </w:r>
    </w:p>
    <w:p w:rsidR="00324E4C" w:rsidP="00324E4C" w:rsidRDefault="00324E4C" w14:paraId="3FA587A8" w14:textId="77777777">
      <w:pPr>
        <w:pStyle w:val="Page"/>
      </w:pPr>
    </w:p>
    <w:p w:rsidR="00324E4C" w:rsidP="00324E4C" w:rsidRDefault="00324E4C" w14:paraId="4C51FFD0" w14:textId="02D4F4AE">
      <w:pPr>
        <w:pStyle w:val="Page"/>
      </w:pPr>
      <w:r>
        <w:tab/>
        <w:t>Renumber the remaining subsections consecutively and correct any internal references accordingly.</w:t>
      </w:r>
    </w:p>
    <w:p w:rsidR="00324E4C" w:rsidP="00324E4C" w:rsidRDefault="00324E4C" w14:paraId="00CFA8DB" w14:textId="77777777">
      <w:pPr>
        <w:pStyle w:val="Page"/>
      </w:pPr>
    </w:p>
    <w:p w:rsidR="00324E4C" w:rsidP="00324E4C" w:rsidRDefault="00324E4C" w14:paraId="398D8851" w14:textId="3EBB599A">
      <w:pPr>
        <w:pStyle w:val="Page"/>
      </w:pPr>
      <w:r>
        <w:tab/>
        <w:t>On page 8, after line 2, insert the following:</w:t>
      </w:r>
    </w:p>
    <w:p w:rsidR="00324E4C" w:rsidP="00324E4C" w:rsidRDefault="00B16A94" w14:paraId="05B34C18" w14:textId="5622A924">
      <w:pPr>
        <w:pStyle w:val="Page"/>
      </w:pPr>
      <w:r>
        <w:tab/>
      </w:r>
      <w:r w:rsidR="00324E4C">
        <w:t>“</w:t>
      </w:r>
      <w:r w:rsidRPr="003213E8" w:rsidR="00324E4C">
        <w:rPr>
          <w:u w:val="single"/>
        </w:rPr>
        <w:t>(19) Subsections (6) and (9) through (15) of this section shall not apply to dealers with sales volume of $1,000 or less per month on average over the preceding 12 months.  A dealer that previously operated under this threshold and subsequently exceeds it must comply with the requirements of subsections (6) and (9) through (15) within one year of exceeding the threshold.</w:t>
      </w:r>
      <w:r w:rsidR="00324E4C">
        <w:t>”</w:t>
      </w:r>
    </w:p>
    <w:p w:rsidR="00324E4C" w:rsidP="00324E4C" w:rsidRDefault="00324E4C" w14:paraId="4A7AEA4B" w14:textId="77777777">
      <w:pPr>
        <w:pStyle w:val="Page"/>
      </w:pPr>
    </w:p>
    <w:p w:rsidR="004E6504" w:rsidP="00324E4C" w:rsidRDefault="00324E4C" w14:paraId="045F9A8C" w14:textId="34695119">
      <w:pPr>
        <w:pStyle w:val="Page"/>
      </w:pPr>
      <w:r>
        <w:tab/>
        <w:t>Renumber the remaining subsections consecutively and correct any internal references accordingly.</w:t>
      </w:r>
    </w:p>
    <w:p w:rsidRPr="004E6504" w:rsidR="00DF5D0E" w:rsidP="004E6504" w:rsidRDefault="00DF5D0E" w14:paraId="2F03A66D" w14:textId="46F1DDEB">
      <w:pPr>
        <w:suppressLineNumbers/>
        <w:rPr>
          <w:spacing w:val="-3"/>
        </w:rPr>
      </w:pPr>
    </w:p>
    <w:permEnd w:id="152705025"/>
    <w:p w:rsidR="00ED2EEB" w:rsidP="004E6504" w:rsidRDefault="00ED2EEB" w14:paraId="62B894C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41585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90401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6504" w:rsidRDefault="00D659AC" w14:paraId="5E3128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E6504" w:rsidRDefault="0096303F" w14:paraId="1EF83B3D" w14:textId="682370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213E8">
                  <w:t xml:space="preserve">  Modifies the bill's firearm storage requirements</w:t>
                </w:r>
                <w:r w:rsidR="004A7B19">
                  <w:t xml:space="preserve"> for dealers </w:t>
                </w:r>
                <w:r w:rsidR="003213E8">
                  <w:t xml:space="preserve">outside of business hours by allowing dealers to secure </w:t>
                </w:r>
                <w:r w:rsidR="004A7B19">
                  <w:t>firearms</w:t>
                </w:r>
                <w:r w:rsidRPr="004A7B19" w:rsidR="004A7B19">
                  <w:t xml:space="preserve"> in a secured and locked area under the dealer’s control while the dealer is conducting business at a temporary location.</w:t>
                </w:r>
              </w:p>
              <w:p w:rsidR="004A7B19" w:rsidP="004E6504" w:rsidRDefault="004A7B19" w14:paraId="617D59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A7B19" w:rsidP="004E6504" w:rsidRDefault="004A7B19" w14:paraId="5362B59D" w14:textId="67D8FF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</w:t>
                </w:r>
                <w:r w:rsidR="00B16A94">
                  <w:t xml:space="preserve">the </w:t>
                </w:r>
                <w:r>
                  <w:t>provision requiring dealers to allow agents of the Washington State Patrol access to the dealer's surveillance system when the agent is inspecting the system for compliance.</w:t>
                </w:r>
              </w:p>
              <w:p w:rsidR="004A7B19" w:rsidP="004E6504" w:rsidRDefault="004A7B19" w14:paraId="4241CE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A7B19" w:rsidP="004E6504" w:rsidRDefault="004A7B19" w14:paraId="33FB4F89" w14:textId="1A6728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Adds a new provision exempting </w:t>
                </w:r>
                <w:r w:rsidR="00685ACC">
                  <w:t>d</w:t>
                </w:r>
                <w:r>
                  <w:t>ealers</w:t>
                </w:r>
                <w:r w:rsidR="00685ACC">
                  <w:t xml:space="preserve"> with average sales volume of $1,000 or less per month </w:t>
                </w:r>
                <w:r>
                  <w:t xml:space="preserve">from the portions of the bill requiring annual certification to licensing authorities, and </w:t>
                </w:r>
                <w:r w:rsidR="00685ACC">
                  <w:t xml:space="preserve">implementation of </w:t>
                </w:r>
                <w:r>
                  <w:t>specified security features, firearm storage practices, surveillance syste</w:t>
                </w:r>
                <w:r w:rsidR="00685ACC">
                  <w:t>ms</w:t>
                </w:r>
                <w:r>
                  <w:t xml:space="preserve">, law enforcement response and reporting practices, record-keeping requirements, </w:t>
                </w:r>
                <w:r w:rsidR="00685ACC">
                  <w:t>and insurance minimums.</w:t>
                </w:r>
                <w:r>
                  <w:t xml:space="preserve"> </w:t>
                </w:r>
              </w:p>
              <w:p w:rsidRPr="007D1589" w:rsidR="001B4E53" w:rsidP="004E6504" w:rsidRDefault="001B4E53" w14:paraId="34054E0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4158557"/>
    </w:tbl>
    <w:p w:rsidR="00DF5D0E" w:rsidP="004E6504" w:rsidRDefault="00DF5D0E" w14:paraId="1AF74D08" w14:textId="77777777">
      <w:pPr>
        <w:pStyle w:val="BillEnd"/>
        <w:suppressLineNumbers/>
      </w:pPr>
    </w:p>
    <w:p w:rsidR="00DF5D0E" w:rsidP="004E6504" w:rsidRDefault="00DE256E" w14:paraId="1C52F8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6504" w:rsidRDefault="00AB682C" w14:paraId="3621D84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AD54" w14:textId="77777777" w:rsidR="004E6504" w:rsidRDefault="004E6504" w:rsidP="00DF5D0E">
      <w:r>
        <w:separator/>
      </w:r>
    </w:p>
  </w:endnote>
  <w:endnote w:type="continuationSeparator" w:id="0">
    <w:p w14:paraId="0D172453" w14:textId="77777777" w:rsidR="004E6504" w:rsidRDefault="004E65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1FA" w:rsidRDefault="003651FA" w14:paraId="7425BB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3E88" w14:paraId="6E0BA29C" w14:textId="6C860E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3999">
      <w:t>2118-S AMH .... BUR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3E88" w14:paraId="7A27E23B" w14:textId="50235A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3999">
      <w:t>2118-S AMH .... BUR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EDA5" w14:textId="77777777" w:rsidR="004E6504" w:rsidRDefault="004E6504" w:rsidP="00DF5D0E">
      <w:r>
        <w:separator/>
      </w:r>
    </w:p>
  </w:footnote>
  <w:footnote w:type="continuationSeparator" w:id="0">
    <w:p w14:paraId="32BB252A" w14:textId="77777777" w:rsidR="004E6504" w:rsidRDefault="004E65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59A0" w14:textId="77777777" w:rsidR="003651FA" w:rsidRDefault="00365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26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80A443" wp14:editId="3A2A6C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E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9B0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7B4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320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338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FCB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2EE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F56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747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8A5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FD6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FB3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CDF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21D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020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74C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061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D16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8E9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5A6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604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E63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1CA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4AB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B83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2E9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66E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FD3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76D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2D3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48C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52F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FC6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0A0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0A4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7FE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9B0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7B45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320D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338E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FCB8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2EEA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F566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7473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8A5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FD6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FB3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CDF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21D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0204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74C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0617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D16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8E9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5A6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604F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E638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1CAD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4AB2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B8374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2E97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66E21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FD321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76D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2D34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48C2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52F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FC6DB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0A076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40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C620B" wp14:editId="7269FF9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9B9C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E84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9FB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F1B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340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6C2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53A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E76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A9B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97A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011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894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E26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AEE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D68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C6A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440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1BD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A18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98A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CFD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D1B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6A0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C51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F742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B29D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42BA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C620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C9B9C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E84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9FB5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F1BE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3409E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6C2E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53A4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E762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A9BB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97A0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011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8943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E26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AEE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D685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C6A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440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1BDA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A18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98AA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CFD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D1B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6A01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C51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F742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B29D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42BA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925586">
    <w:abstractNumId w:val="5"/>
  </w:num>
  <w:num w:numId="2" w16cid:durableId="1110780352">
    <w:abstractNumId w:val="3"/>
  </w:num>
  <w:num w:numId="3" w16cid:durableId="33315720">
    <w:abstractNumId w:val="2"/>
  </w:num>
  <w:num w:numId="4" w16cid:durableId="1928030199">
    <w:abstractNumId w:val="1"/>
  </w:num>
  <w:num w:numId="5" w16cid:durableId="749739898">
    <w:abstractNumId w:val="0"/>
  </w:num>
  <w:num w:numId="6" w16cid:durableId="98915540">
    <w:abstractNumId w:val="4"/>
  </w:num>
  <w:num w:numId="7" w16cid:durableId="518662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13E8"/>
    <w:rsid w:val="00324E4C"/>
    <w:rsid w:val="003651FA"/>
    <w:rsid w:val="00383999"/>
    <w:rsid w:val="003E2FC6"/>
    <w:rsid w:val="00492DDC"/>
    <w:rsid w:val="004A7B19"/>
    <w:rsid w:val="004C6615"/>
    <w:rsid w:val="004E6504"/>
    <w:rsid w:val="005115F9"/>
    <w:rsid w:val="00523C5A"/>
    <w:rsid w:val="005E69C3"/>
    <w:rsid w:val="00605C39"/>
    <w:rsid w:val="00657FBA"/>
    <w:rsid w:val="006841E6"/>
    <w:rsid w:val="00685ACC"/>
    <w:rsid w:val="006F7027"/>
    <w:rsid w:val="007049E4"/>
    <w:rsid w:val="0072335D"/>
    <w:rsid w:val="0072541D"/>
    <w:rsid w:val="007549F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A9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E8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AB3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2118-S</BillDocName>
  <AmendType>AMH</AmendType>
  <SponsorAcronym>WALE</SponsorAcronym>
  <DrafterAcronym>BUR</DrafterAcronym>
  <DraftNumber>140</DraftNumber>
  <ReferenceNumber>SHB 2118</ReferenceNumber>
  <Floor>H AMD</Floor>
  <AmendmentNumber> 813</AmendmentNumber>
  <Sponsors>By Representative Walen</Sponsors>
  <FloorAction>WITHDRAWN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304</Words>
  <Characters>1664</Characters>
  <Application>Microsoft Office Word</Application>
  <DocSecurity>8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2118-S AMH .... BUR 140</vt:lpstr>
    </vt:vector>
  </TitlesOfParts>
  <Company>Washington State Legislature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2118-S AMH WALE BUR 140</dc:title>
  <dc:creator>John Burzynski</dc:creator>
  <cp:lastModifiedBy>Burzynski, John</cp:lastModifiedBy>
  <cp:revision>8</cp:revision>
  <dcterms:created xsi:type="dcterms:W3CDTF">2024-01-26T00:54:00Z</dcterms:created>
  <dcterms:modified xsi:type="dcterms:W3CDTF">2024-01-26T20:07:00Z</dcterms:modified>
</cp:coreProperties>
</file>