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b8827da44403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2201-S2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DYEM</w:t>
        </w:r>
      </w:r>
      <w:r>
        <w:rPr>
          <w:b/>
        </w:rPr>
        <w:t xml:space="preserve"> </w:t>
        <w:r>
          <w:rPr/>
          <w:t xml:space="preserve">H3233.1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2201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Dye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line 11, after "(2)" strike "The" and insert "((</w:t>
      </w:r>
      <w:r>
        <w:rPr>
          <w:strike/>
        </w:rPr>
        <w:t xml:space="preserve">The</w:t>
      </w:r>
      <w:r>
        <w:rPr/>
        <w:t xml:space="preserve">)) </w:t>
      </w:r>
      <w:r>
        <w:rPr>
          <w:u w:val="single"/>
        </w:rPr>
        <w:t xml:space="preserve">On or after January 14, 2025, the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director of the department of ecology from entering into a linkage agreement prior to January 14, 2025.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c3c0133e840dc" /></Relationships>
</file>